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F4E36" w:rsidRPr="00682FF2" w:rsidRDefault="003E18F3">
      <w:pPr>
        <w:rPr>
          <w:rFonts w:ascii="Times New Roman" w:eastAsia="Times New Roman" w:hAnsi="Times New Roman" w:cs="Times New Roman"/>
          <w:lang w:val="es-ES"/>
        </w:rPr>
      </w:pPr>
      <w:proofErr w:type="spellStart"/>
      <w:r w:rsidRPr="00682FF2">
        <w:rPr>
          <w:rFonts w:ascii="Times New Roman" w:eastAsia="Times New Roman" w:hAnsi="Times New Roman" w:cs="Times New Roman"/>
          <w:lang w:val="es-ES"/>
        </w:rPr>
        <w:t>Wc</w:t>
      </w:r>
      <w:proofErr w:type="spellEnd"/>
      <w:r w:rsidRPr="00682FF2">
        <w:rPr>
          <w:rFonts w:ascii="Times New Roman" w:eastAsia="Times New Roman" w:hAnsi="Times New Roman" w:cs="Times New Roman"/>
          <w:lang w:val="es-ES"/>
        </w:rPr>
        <w:t>: 3431</w:t>
      </w:r>
    </w:p>
    <w:p w14:paraId="00000002" w14:textId="77777777" w:rsidR="002F4E36" w:rsidRPr="00682FF2" w:rsidRDefault="002F4E36">
      <w:pPr>
        <w:rPr>
          <w:rFonts w:ascii="Times New Roman" w:eastAsia="Times New Roman" w:hAnsi="Times New Roman" w:cs="Times New Roman"/>
          <w:lang w:val="es-ES"/>
        </w:rPr>
      </w:pPr>
    </w:p>
    <w:p w14:paraId="00000003" w14:textId="589394DE" w:rsidR="002F4E36" w:rsidRPr="00682FF2" w:rsidRDefault="00682FF2">
      <w:pPr>
        <w:rPr>
          <w:rFonts w:ascii="Times New Roman" w:eastAsia="Times New Roman" w:hAnsi="Times New Roman" w:cs="Times New Roman"/>
          <w:lang w:val="es-ES"/>
        </w:rPr>
      </w:pPr>
      <w:r>
        <w:rPr>
          <w:rFonts w:ascii="Times New Roman" w:eastAsia="Times New Roman" w:hAnsi="Times New Roman" w:cs="Times New Roman"/>
          <w:lang w:val="es-ES"/>
        </w:rPr>
        <w:t xml:space="preserve">Descolonización Puertorriqueña, Lucha Armada y la Cuestión de Palestina </w:t>
      </w:r>
    </w:p>
    <w:p w14:paraId="00000004" w14:textId="77777777" w:rsidR="002F4E36" w:rsidRPr="00682FF2" w:rsidRDefault="002F4E36">
      <w:pPr>
        <w:rPr>
          <w:rFonts w:ascii="Times New Roman" w:eastAsia="Times New Roman" w:hAnsi="Times New Roman" w:cs="Times New Roman"/>
          <w:lang w:val="es-ES"/>
        </w:rPr>
      </w:pPr>
    </w:p>
    <w:p w14:paraId="00000005" w14:textId="5BEA52E0" w:rsidR="002F4E36" w:rsidRDefault="00682FF2">
      <w:pPr>
        <w:pBdr>
          <w:top w:val="nil"/>
          <w:left w:val="nil"/>
          <w:bottom w:val="nil"/>
          <w:right w:val="nil"/>
          <w:between w:val="nil"/>
        </w:pBdr>
        <w:tabs>
          <w:tab w:val="center" w:pos="4320"/>
          <w:tab w:val="right" w:pos="8640"/>
        </w:tabs>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ID</w:t>
      </w:r>
      <w:r w:rsidR="005874AD">
        <w:rPr>
          <w:rFonts w:ascii="Times New Roman" w:eastAsia="Times New Roman" w:hAnsi="Times New Roman" w:cs="Times New Roman"/>
          <w:color w:val="000000"/>
          <w:lang w:val="es-ES"/>
        </w:rPr>
        <w:t xml:space="preserve"> del Autor: Sara </w:t>
      </w:r>
      <w:proofErr w:type="spellStart"/>
      <w:r w:rsidR="005874AD">
        <w:rPr>
          <w:rFonts w:ascii="Times New Roman" w:eastAsia="Times New Roman" w:hAnsi="Times New Roman" w:cs="Times New Roman"/>
          <w:color w:val="000000"/>
          <w:lang w:val="es-ES"/>
        </w:rPr>
        <w:t>Awartini</w:t>
      </w:r>
      <w:proofErr w:type="spellEnd"/>
      <w:r w:rsidR="005874AD">
        <w:rPr>
          <w:rFonts w:ascii="Times New Roman" w:eastAsia="Times New Roman" w:hAnsi="Times New Roman" w:cs="Times New Roman"/>
          <w:color w:val="000000"/>
          <w:lang w:val="es-ES"/>
        </w:rPr>
        <w:t xml:space="preserve"> es</w:t>
      </w:r>
      <w:r>
        <w:rPr>
          <w:rFonts w:ascii="Times New Roman" w:eastAsia="Times New Roman" w:hAnsi="Times New Roman" w:cs="Times New Roman"/>
          <w:color w:val="000000"/>
          <w:lang w:val="es-ES"/>
        </w:rPr>
        <w:t xml:space="preserve"> candidata a doctora en Estudios Americanos por la</w:t>
      </w:r>
      <w:r w:rsidR="003E18F3" w:rsidRPr="00682FF2">
        <w:rPr>
          <w:rFonts w:ascii="Times New Roman" w:eastAsia="Times New Roman" w:hAnsi="Times New Roman" w:cs="Times New Roman"/>
          <w:color w:val="000000"/>
          <w:lang w:val="es-ES"/>
        </w:rPr>
        <w:t xml:space="preserve"> </w:t>
      </w:r>
      <w:r w:rsidR="00846596">
        <w:rPr>
          <w:rFonts w:ascii="Times New Roman" w:eastAsia="Times New Roman" w:hAnsi="Times New Roman" w:cs="Times New Roman"/>
          <w:color w:val="000000"/>
          <w:lang w:val="es-ES"/>
        </w:rPr>
        <w:t xml:space="preserve">Universidad </w:t>
      </w:r>
      <w:r w:rsidR="003E18F3" w:rsidRPr="00682FF2">
        <w:rPr>
          <w:rFonts w:ascii="Times New Roman" w:eastAsia="Times New Roman" w:hAnsi="Times New Roman" w:cs="Times New Roman"/>
          <w:color w:val="000000"/>
          <w:lang w:val="es-ES"/>
        </w:rPr>
        <w:t>George Washington.</w:t>
      </w:r>
    </w:p>
    <w:p w14:paraId="4B49EBEB" w14:textId="77777777" w:rsidR="009808E2" w:rsidRDefault="009808E2">
      <w:pPr>
        <w:pBdr>
          <w:top w:val="nil"/>
          <w:left w:val="nil"/>
          <w:bottom w:val="nil"/>
          <w:right w:val="nil"/>
          <w:between w:val="nil"/>
        </w:pBdr>
        <w:tabs>
          <w:tab w:val="center" w:pos="4320"/>
          <w:tab w:val="right" w:pos="8640"/>
        </w:tabs>
        <w:rPr>
          <w:rFonts w:ascii="Times New Roman" w:eastAsia="Times New Roman" w:hAnsi="Times New Roman" w:cs="Times New Roman"/>
          <w:color w:val="000000"/>
          <w:lang w:val="es-ES"/>
        </w:rPr>
      </w:pPr>
    </w:p>
    <w:p w14:paraId="00000007" w14:textId="70DF819D" w:rsidR="002F4E36" w:rsidRPr="00682FF2" w:rsidRDefault="009808E2" w:rsidP="009808E2">
      <w:pPr>
        <w:pBdr>
          <w:top w:val="nil"/>
          <w:left w:val="nil"/>
          <w:bottom w:val="nil"/>
          <w:right w:val="nil"/>
          <w:between w:val="nil"/>
        </w:pBdr>
        <w:tabs>
          <w:tab w:val="center" w:pos="4320"/>
          <w:tab w:val="right" w:pos="8640"/>
        </w:tabs>
        <w:rPr>
          <w:rFonts w:ascii="Times New Roman" w:eastAsia="Times New Roman" w:hAnsi="Times New Roman" w:cs="Times New Roman"/>
          <w:lang w:val="es-ES"/>
        </w:rPr>
      </w:pPr>
      <w:r>
        <w:rPr>
          <w:rFonts w:ascii="Times New Roman" w:eastAsia="Times New Roman" w:hAnsi="Times New Roman" w:cs="Times New Roman"/>
          <w:color w:val="000000"/>
          <w:lang w:val="es-ES"/>
        </w:rPr>
        <w:t>Lolita Lebrón, 24 años después de haber desplegado la band</w:t>
      </w:r>
      <w:r w:rsidR="005874AD">
        <w:rPr>
          <w:rFonts w:ascii="Times New Roman" w:eastAsia="Times New Roman" w:hAnsi="Times New Roman" w:cs="Times New Roman"/>
          <w:color w:val="000000"/>
          <w:lang w:val="es-ES"/>
        </w:rPr>
        <w:t>era de Puerto Rico y disparado e</w:t>
      </w:r>
      <w:r>
        <w:rPr>
          <w:rFonts w:ascii="Times New Roman" w:eastAsia="Times New Roman" w:hAnsi="Times New Roman" w:cs="Times New Roman"/>
          <w:color w:val="000000"/>
          <w:lang w:val="es-ES"/>
        </w:rPr>
        <w:t>n el Congreso de los Estados Unidos en 1954</w:t>
      </w:r>
      <w:r w:rsidR="003E18F3" w:rsidRPr="00682FF2">
        <w:rPr>
          <w:rFonts w:ascii="Times New Roman" w:eastAsia="Times New Roman" w:hAnsi="Times New Roman" w:cs="Times New Roman"/>
          <w:vertAlign w:val="superscript"/>
          <w:lang w:val="es-ES"/>
        </w:rPr>
        <w:footnoteReference w:id="1"/>
      </w:r>
      <w:r w:rsidR="005874AD">
        <w:rPr>
          <w:rFonts w:ascii="Times New Roman" w:eastAsia="Times New Roman" w:hAnsi="Times New Roman" w:cs="Times New Roman"/>
          <w:color w:val="000000"/>
          <w:lang w:val="es-ES"/>
        </w:rPr>
        <w:t>, de nuevo denunciaba</w:t>
      </w:r>
      <w:r>
        <w:rPr>
          <w:rFonts w:ascii="Times New Roman" w:eastAsia="Times New Roman" w:hAnsi="Times New Roman" w:cs="Times New Roman"/>
          <w:color w:val="000000"/>
          <w:lang w:val="es-ES"/>
        </w:rPr>
        <w:t xml:space="preserve"> el estatus colonial de Puerto Rico en 1978. “El movimiento de liberación del Partido Nacionalista de Puerto Rico”, proclamó Lebrón, “cons</w:t>
      </w:r>
      <w:r w:rsidR="005874AD">
        <w:rPr>
          <w:rFonts w:ascii="Times New Roman" w:eastAsia="Times New Roman" w:hAnsi="Times New Roman" w:cs="Times New Roman"/>
          <w:color w:val="000000"/>
          <w:lang w:val="es-ES"/>
        </w:rPr>
        <w:t>c</w:t>
      </w:r>
      <w:r>
        <w:rPr>
          <w:rFonts w:ascii="Times New Roman" w:eastAsia="Times New Roman" w:hAnsi="Times New Roman" w:cs="Times New Roman"/>
          <w:color w:val="000000"/>
          <w:lang w:val="es-ES"/>
        </w:rPr>
        <w:t>iente de su responsabilidad histór</w:t>
      </w:r>
      <w:r w:rsidR="005874AD">
        <w:rPr>
          <w:rFonts w:ascii="Times New Roman" w:eastAsia="Times New Roman" w:hAnsi="Times New Roman" w:cs="Times New Roman"/>
          <w:color w:val="000000"/>
          <w:lang w:val="es-ES"/>
        </w:rPr>
        <w:t>ica frente a la patria aspira,</w:t>
      </w:r>
      <w:r>
        <w:rPr>
          <w:rFonts w:ascii="Times New Roman" w:eastAsia="Times New Roman" w:hAnsi="Times New Roman" w:cs="Times New Roman"/>
          <w:color w:val="000000"/>
          <w:lang w:val="es-ES"/>
        </w:rPr>
        <w:t xml:space="preserve"> defiende y trabaja por todos los medios posibles de lucha, incluyendo la revolución armada, si así es necesario para </w:t>
      </w:r>
      <w:r w:rsidR="005874AD">
        <w:rPr>
          <w:rFonts w:ascii="Times New Roman" w:eastAsia="Times New Roman" w:hAnsi="Times New Roman" w:cs="Times New Roman"/>
          <w:color w:val="000000"/>
          <w:lang w:val="es-ES"/>
        </w:rPr>
        <w:t>levantar</w:t>
      </w:r>
      <w:r>
        <w:rPr>
          <w:rFonts w:ascii="Times New Roman" w:eastAsia="Times New Roman" w:hAnsi="Times New Roman" w:cs="Times New Roman"/>
          <w:color w:val="000000"/>
          <w:lang w:val="es-ES"/>
        </w:rPr>
        <w:t xml:space="preserve"> a Puerto Rico como una república libre, soberana e independiente de acuerdo a los Principios de las Nacionalidades”</w:t>
      </w:r>
      <w:r w:rsidR="003E18F3" w:rsidRPr="00682FF2">
        <w:rPr>
          <w:rFonts w:ascii="Times New Roman" w:eastAsia="Times New Roman" w:hAnsi="Times New Roman" w:cs="Times New Roman"/>
          <w:vertAlign w:val="superscript"/>
          <w:lang w:val="es-ES"/>
        </w:rPr>
        <w:footnoteReference w:id="2"/>
      </w:r>
      <w:r>
        <w:rPr>
          <w:rFonts w:ascii="Times New Roman" w:eastAsia="Times New Roman" w:hAnsi="Times New Roman" w:cs="Times New Roman"/>
          <w:lang w:val="es-ES"/>
        </w:rPr>
        <w:t>.</w:t>
      </w:r>
    </w:p>
    <w:p w14:paraId="00000008" w14:textId="3F05B769" w:rsidR="002F4E36" w:rsidRPr="00682FF2" w:rsidRDefault="00DF37F1">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Aunque escritas en su celda en la prisión federal de </w:t>
      </w:r>
      <w:proofErr w:type="spellStart"/>
      <w:r>
        <w:rPr>
          <w:rFonts w:ascii="Times New Roman" w:eastAsia="Times New Roman" w:hAnsi="Times New Roman" w:cs="Times New Roman"/>
          <w:lang w:val="es-ES"/>
        </w:rPr>
        <w:t>Alderson</w:t>
      </w:r>
      <w:proofErr w:type="spellEnd"/>
      <w:r>
        <w:rPr>
          <w:rFonts w:ascii="Times New Roman" w:eastAsia="Times New Roman" w:hAnsi="Times New Roman" w:cs="Times New Roman"/>
          <w:lang w:val="es-ES"/>
        </w:rPr>
        <w:t xml:space="preserve"> en Virginia del Oeste, las palabr</w:t>
      </w:r>
      <w:r w:rsidR="005874AD">
        <w:rPr>
          <w:rFonts w:ascii="Times New Roman" w:eastAsia="Times New Roman" w:hAnsi="Times New Roman" w:cs="Times New Roman"/>
          <w:lang w:val="es-ES"/>
        </w:rPr>
        <w:t>as de Lebrón no solo representaban</w:t>
      </w:r>
      <w:r>
        <w:rPr>
          <w:rFonts w:ascii="Times New Roman" w:eastAsia="Times New Roman" w:hAnsi="Times New Roman" w:cs="Times New Roman"/>
          <w:lang w:val="es-ES"/>
        </w:rPr>
        <w:t xml:space="preserve"> una reflexión privada sobre su participación en la lucha por la independencia de Puerto Rico. También formaban parte de una más amplia estrategia de la defensa que buscaba llevar a todos los nacionalistas puertorriqueños presos ante una corte internacional, en vez de </w:t>
      </w:r>
      <w:r w:rsidR="005874AD">
        <w:rPr>
          <w:rFonts w:ascii="Times New Roman" w:eastAsia="Times New Roman" w:hAnsi="Times New Roman" w:cs="Times New Roman"/>
          <w:lang w:val="es-ES"/>
        </w:rPr>
        <w:t xml:space="preserve">ante </w:t>
      </w:r>
      <w:r>
        <w:rPr>
          <w:rFonts w:ascii="Times New Roman" w:eastAsia="Times New Roman" w:hAnsi="Times New Roman" w:cs="Times New Roman"/>
          <w:lang w:val="es-ES"/>
        </w:rPr>
        <w:t xml:space="preserve">una estadounidense. En su carta de 11 páginas dirigida a los juristas de la Corte Internacional de Justicia de la </w:t>
      </w:r>
      <w:r w:rsidR="005874AD">
        <w:rPr>
          <w:rFonts w:ascii="Times New Roman" w:eastAsia="Times New Roman" w:hAnsi="Times New Roman" w:cs="Times New Roman"/>
          <w:lang w:val="es-ES"/>
        </w:rPr>
        <w:t>ONU</w:t>
      </w:r>
      <w:r>
        <w:rPr>
          <w:rFonts w:ascii="Times New Roman" w:eastAsia="Times New Roman" w:hAnsi="Times New Roman" w:cs="Times New Roman"/>
          <w:lang w:val="es-ES"/>
        </w:rPr>
        <w:t xml:space="preserve"> </w:t>
      </w:r>
      <w:r w:rsidR="00112AC1">
        <w:rPr>
          <w:rFonts w:ascii="Times New Roman" w:eastAsia="Times New Roman" w:hAnsi="Times New Roman" w:cs="Times New Roman"/>
          <w:lang w:val="es-ES"/>
        </w:rPr>
        <w:t xml:space="preserve">(CIJ) </w:t>
      </w:r>
      <w:r>
        <w:rPr>
          <w:rFonts w:ascii="Times New Roman" w:eastAsia="Times New Roman" w:hAnsi="Times New Roman" w:cs="Times New Roman"/>
          <w:lang w:val="es-ES"/>
        </w:rPr>
        <w:t xml:space="preserve">y dedicada “al Caso de Puerto Rico </w:t>
      </w:r>
      <w:r w:rsidR="005874AD">
        <w:rPr>
          <w:rFonts w:ascii="Times New Roman" w:eastAsia="Times New Roman" w:hAnsi="Times New Roman" w:cs="Times New Roman"/>
          <w:lang w:val="es-ES"/>
        </w:rPr>
        <w:t xml:space="preserve">visto </w:t>
      </w:r>
      <w:r>
        <w:rPr>
          <w:rFonts w:ascii="Times New Roman" w:eastAsia="Times New Roman" w:hAnsi="Times New Roman" w:cs="Times New Roman"/>
          <w:lang w:val="es-ES"/>
        </w:rPr>
        <w:t xml:space="preserve">a través de los Prisioneros Nacionalistas y su Proyección </w:t>
      </w:r>
      <w:r w:rsidR="005874AD">
        <w:rPr>
          <w:rFonts w:ascii="Times New Roman" w:eastAsia="Times New Roman" w:hAnsi="Times New Roman" w:cs="Times New Roman"/>
          <w:lang w:val="es-ES"/>
        </w:rPr>
        <w:t>en</w:t>
      </w:r>
      <w:r>
        <w:rPr>
          <w:rFonts w:ascii="Times New Roman" w:eastAsia="Times New Roman" w:hAnsi="Times New Roman" w:cs="Times New Roman"/>
          <w:lang w:val="es-ES"/>
        </w:rPr>
        <w:t xml:space="preserve"> el Foro Mundial y las Naciones Unidas”, Lebrón reitera su posición y la posición de sus tres compañeros nacionalistas como luchadores por la libertad enfrentados a un proceso injusto por</w:t>
      </w:r>
      <w:r w:rsidR="005874AD">
        <w:rPr>
          <w:rFonts w:ascii="Times New Roman" w:eastAsia="Times New Roman" w:hAnsi="Times New Roman" w:cs="Times New Roman"/>
          <w:lang w:val="es-ES"/>
        </w:rPr>
        <w:t xml:space="preserve"> parte</w:t>
      </w:r>
      <w:r>
        <w:rPr>
          <w:rFonts w:ascii="Times New Roman" w:eastAsia="Times New Roman" w:hAnsi="Times New Roman" w:cs="Times New Roman"/>
          <w:lang w:val="es-ES"/>
        </w:rPr>
        <w:t xml:space="preserve"> el gobierno de los Estados Unidos.</w:t>
      </w:r>
      <w:r w:rsidR="003E18F3" w:rsidRPr="00682FF2">
        <w:rPr>
          <w:rFonts w:ascii="Times New Roman" w:eastAsia="Times New Roman" w:hAnsi="Times New Roman" w:cs="Times New Roman"/>
          <w:lang w:val="es-ES"/>
        </w:rPr>
        <w:tab/>
      </w:r>
    </w:p>
    <w:p w14:paraId="00000009" w14:textId="113B08DB" w:rsidR="002F4E36" w:rsidRPr="00682FF2" w:rsidRDefault="00112AC1">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Estos esfuerzos legales pretendían un resultado concreto: la libertad incondicional para Lebrón, Rafael Cancel Miranda, Irvin Flores y Oscar Collazo. Los cuatro nacionalistas enfrentaban cargos por sedición conspirativa luego de </w:t>
      </w:r>
      <w:r w:rsidR="005874AD">
        <w:rPr>
          <w:rFonts w:ascii="Times New Roman" w:eastAsia="Times New Roman" w:hAnsi="Times New Roman" w:cs="Times New Roman"/>
          <w:lang w:val="es-ES"/>
        </w:rPr>
        <w:t>que realizaran</w:t>
      </w:r>
      <w:r>
        <w:rPr>
          <w:rFonts w:ascii="Times New Roman" w:eastAsia="Times New Roman" w:hAnsi="Times New Roman" w:cs="Times New Roman"/>
          <w:lang w:val="es-ES"/>
        </w:rPr>
        <w:t xml:space="preserve"> ataques en Washington DC, a la Blair </w:t>
      </w:r>
      <w:proofErr w:type="spellStart"/>
      <w:r>
        <w:rPr>
          <w:rFonts w:ascii="Times New Roman" w:eastAsia="Times New Roman" w:hAnsi="Times New Roman" w:cs="Times New Roman"/>
          <w:lang w:val="es-ES"/>
        </w:rPr>
        <w:t>House</w:t>
      </w:r>
      <w:proofErr w:type="spellEnd"/>
      <w:r>
        <w:rPr>
          <w:rFonts w:ascii="Times New Roman" w:eastAsia="Times New Roman" w:hAnsi="Times New Roman" w:cs="Times New Roman"/>
          <w:lang w:val="es-ES"/>
        </w:rPr>
        <w:t xml:space="preserve"> en 1950 y al Congreso en 1954. Pero quizás más importante, los prisioneros y aquellos quienes les apoyaban buscaban llevar a los Estados Unidos a juicio por su continuada subyugación colonial de Puerto Rico, </w:t>
      </w:r>
      <w:r w:rsidR="005874AD">
        <w:rPr>
          <w:rFonts w:ascii="Times New Roman" w:eastAsia="Times New Roman" w:hAnsi="Times New Roman" w:cs="Times New Roman"/>
          <w:lang w:val="es-ES"/>
        </w:rPr>
        <w:t xml:space="preserve">lo que conllevaba </w:t>
      </w:r>
      <w:r>
        <w:rPr>
          <w:rFonts w:ascii="Times New Roman" w:eastAsia="Times New Roman" w:hAnsi="Times New Roman" w:cs="Times New Roman"/>
          <w:lang w:val="es-ES"/>
        </w:rPr>
        <w:t xml:space="preserve">una petición directa contra la eliminación de Puerto Rico de la lista de territorios no autogobernados de las Naciones Unidas. En su carta a la CIJ, Lebrón indicaba fervientemente que Estados Unidos era un poder imperial, urgiendo a los otros prisioneros y a sus seguidores </w:t>
      </w:r>
      <w:r w:rsidR="005874AD">
        <w:rPr>
          <w:rFonts w:ascii="Times New Roman" w:eastAsia="Times New Roman" w:hAnsi="Times New Roman" w:cs="Times New Roman"/>
          <w:lang w:val="es-ES"/>
        </w:rPr>
        <w:t xml:space="preserve">a </w:t>
      </w:r>
      <w:r>
        <w:rPr>
          <w:rFonts w:ascii="Times New Roman" w:eastAsia="Times New Roman" w:hAnsi="Times New Roman" w:cs="Times New Roman"/>
          <w:lang w:val="es-ES"/>
        </w:rPr>
        <w:t>que afirmasen su autoridad, “en el más elevado sentid</w:t>
      </w:r>
      <w:r w:rsidR="005874AD">
        <w:rPr>
          <w:rFonts w:ascii="Times New Roman" w:eastAsia="Times New Roman" w:hAnsi="Times New Roman" w:cs="Times New Roman"/>
          <w:lang w:val="es-ES"/>
        </w:rPr>
        <w:t>o de justicia para las naciones</w:t>
      </w:r>
      <w:r>
        <w:rPr>
          <w:rFonts w:ascii="Times New Roman" w:eastAsia="Times New Roman" w:hAnsi="Times New Roman" w:cs="Times New Roman"/>
          <w:lang w:val="es-ES"/>
        </w:rPr>
        <w:t xml:space="preserve">, para denunciar al imperio usurpador ante el mundo y ante la </w:t>
      </w:r>
      <w:r w:rsidR="003C2144">
        <w:rPr>
          <w:rFonts w:ascii="Times New Roman" w:eastAsia="Times New Roman" w:hAnsi="Times New Roman" w:cs="Times New Roman"/>
          <w:lang w:val="es-ES"/>
        </w:rPr>
        <w:t>conciencia</w:t>
      </w:r>
      <w:r>
        <w:rPr>
          <w:rFonts w:ascii="Times New Roman" w:eastAsia="Times New Roman" w:hAnsi="Times New Roman" w:cs="Times New Roman"/>
          <w:lang w:val="es-ES"/>
        </w:rPr>
        <w:t xml:space="preserve"> internacional”. </w:t>
      </w:r>
      <w:r w:rsidR="003E18F3" w:rsidRPr="00682FF2">
        <w:rPr>
          <w:rFonts w:ascii="Times New Roman" w:eastAsia="Times New Roman" w:hAnsi="Times New Roman" w:cs="Times New Roman"/>
          <w:lang w:val="es-ES"/>
        </w:rPr>
        <w:t xml:space="preserve"> </w:t>
      </w:r>
      <w:r w:rsidR="003C2144">
        <w:rPr>
          <w:rFonts w:ascii="Times New Roman" w:eastAsia="Times New Roman" w:hAnsi="Times New Roman" w:cs="Times New Roman"/>
          <w:lang w:val="es-ES"/>
        </w:rPr>
        <w:t xml:space="preserve">En efecto, desde su perspectiva, mudar el caso a una corte internacional era simplemente la siguiente fase en el camino hacia la descolonización. Tal </w:t>
      </w:r>
      <w:r w:rsidR="003C2144">
        <w:rPr>
          <w:rFonts w:ascii="Times New Roman" w:eastAsia="Times New Roman" w:hAnsi="Times New Roman" w:cs="Times New Roman"/>
          <w:lang w:val="es-ES"/>
        </w:rPr>
        <w:lastRenderedPageBreak/>
        <w:t>oportunidad “sería un importante fre</w:t>
      </w:r>
      <w:r w:rsidR="005874AD">
        <w:rPr>
          <w:rFonts w:ascii="Times New Roman" w:eastAsia="Times New Roman" w:hAnsi="Times New Roman" w:cs="Times New Roman"/>
          <w:lang w:val="es-ES"/>
        </w:rPr>
        <w:t>n</w:t>
      </w:r>
      <w:r w:rsidR="003C2144">
        <w:rPr>
          <w:rFonts w:ascii="Times New Roman" w:eastAsia="Times New Roman" w:hAnsi="Times New Roman" w:cs="Times New Roman"/>
          <w:lang w:val="es-ES"/>
        </w:rPr>
        <w:t>te en la lucha por exponer pública e internacionalmente la ver</w:t>
      </w:r>
      <w:r w:rsidR="005874AD">
        <w:rPr>
          <w:rFonts w:ascii="Times New Roman" w:eastAsia="Times New Roman" w:hAnsi="Times New Roman" w:cs="Times New Roman"/>
          <w:lang w:val="es-ES"/>
        </w:rPr>
        <w:t>dadera situación de Puerto Rico</w:t>
      </w:r>
      <w:r w:rsidR="003C2144">
        <w:rPr>
          <w:rFonts w:ascii="Times New Roman" w:eastAsia="Times New Roman" w:hAnsi="Times New Roman" w:cs="Times New Roman"/>
          <w:lang w:val="es-ES"/>
        </w:rPr>
        <w:t>”</w:t>
      </w:r>
      <w:r w:rsidR="003E18F3" w:rsidRPr="00682FF2">
        <w:rPr>
          <w:rFonts w:ascii="Times New Roman" w:eastAsia="Times New Roman" w:hAnsi="Times New Roman" w:cs="Times New Roman"/>
          <w:vertAlign w:val="superscript"/>
          <w:lang w:val="es-ES"/>
        </w:rPr>
        <w:footnoteReference w:id="3"/>
      </w:r>
      <w:r w:rsidR="003C2144">
        <w:rPr>
          <w:rFonts w:ascii="Times New Roman" w:eastAsia="Times New Roman" w:hAnsi="Times New Roman" w:cs="Times New Roman"/>
          <w:lang w:val="es-ES"/>
        </w:rPr>
        <w:t>.</w:t>
      </w:r>
    </w:p>
    <w:p w14:paraId="0000000A" w14:textId="57869433" w:rsidR="002F4E36" w:rsidRPr="00682FF2" w:rsidRDefault="00CC64F6">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Escondida tras las apasionadas peticiones de Lebrón, estaba la ansiedad sobre lo que constituía la legítima lucha anticolonial. </w:t>
      </w:r>
      <w:r w:rsidR="002F44C7">
        <w:rPr>
          <w:rFonts w:ascii="Times New Roman" w:eastAsia="Times New Roman" w:hAnsi="Times New Roman" w:cs="Times New Roman"/>
          <w:lang w:val="es-ES"/>
        </w:rPr>
        <w:t xml:space="preserve">“Deberíamos mostrar a las Naciones Unidas que para poder cumplir con sus responsabilidades de paz y armonía, no debe poder sugerirse, o siquiera esperarse, que pueblos oprimidos hagan uso de la violencia y el derramamiento de sangre a gran escala”, escribía Lebrón. </w:t>
      </w:r>
      <w:r w:rsidR="005E3660">
        <w:rPr>
          <w:rFonts w:ascii="Times New Roman" w:eastAsia="Times New Roman" w:hAnsi="Times New Roman" w:cs="Times New Roman"/>
          <w:lang w:val="es-ES"/>
        </w:rPr>
        <w:t xml:space="preserve">En otro </w:t>
      </w:r>
      <w:r w:rsidR="00675BD5">
        <w:rPr>
          <w:rFonts w:ascii="Times New Roman" w:eastAsia="Times New Roman" w:hAnsi="Times New Roman" w:cs="Times New Roman"/>
          <w:lang w:val="es-ES"/>
        </w:rPr>
        <w:t>punto</w:t>
      </w:r>
      <w:r w:rsidR="005E3660">
        <w:rPr>
          <w:rFonts w:ascii="Times New Roman" w:eastAsia="Times New Roman" w:hAnsi="Times New Roman" w:cs="Times New Roman"/>
          <w:lang w:val="es-ES"/>
        </w:rPr>
        <w:t xml:space="preserve"> de la carta, Lebrón renunciaba a la necesidad de la violencia. Por momentos negaba la necesidad de una revuelta m</w:t>
      </w:r>
      <w:r w:rsidR="00675BD5">
        <w:rPr>
          <w:rFonts w:ascii="Times New Roman" w:eastAsia="Times New Roman" w:hAnsi="Times New Roman" w:cs="Times New Roman"/>
          <w:lang w:val="es-ES"/>
        </w:rPr>
        <w:t xml:space="preserve">asiva, en otros, trazaba con detalle </w:t>
      </w:r>
      <w:r w:rsidR="005E3660">
        <w:rPr>
          <w:rFonts w:ascii="Times New Roman" w:eastAsia="Times New Roman" w:hAnsi="Times New Roman" w:cs="Times New Roman"/>
          <w:lang w:val="es-ES"/>
        </w:rPr>
        <w:t>la historia profunda de la lucha armada dentro del movimiento independentista puertorriqueño.</w:t>
      </w:r>
      <w:r w:rsidR="00E72C60">
        <w:rPr>
          <w:rFonts w:ascii="Times New Roman" w:eastAsia="Times New Roman" w:hAnsi="Times New Roman" w:cs="Times New Roman"/>
          <w:lang w:val="es-ES"/>
        </w:rPr>
        <w:t xml:space="preserve"> “¿Es esto lo </w:t>
      </w:r>
      <w:r w:rsidR="00675BD5">
        <w:rPr>
          <w:rFonts w:ascii="Times New Roman" w:eastAsia="Times New Roman" w:hAnsi="Times New Roman" w:cs="Times New Roman"/>
          <w:lang w:val="es-ES"/>
        </w:rPr>
        <w:t xml:space="preserve">que </w:t>
      </w:r>
      <w:r w:rsidR="00E72C60">
        <w:rPr>
          <w:rFonts w:ascii="Times New Roman" w:eastAsia="Times New Roman" w:hAnsi="Times New Roman" w:cs="Times New Roman"/>
          <w:lang w:val="es-ES"/>
        </w:rPr>
        <w:t xml:space="preserve">pide Naciones Unidas para demostrar que un pueblo debe ser libre?” preguntaba retóricamente. Pero su pregunta </w:t>
      </w:r>
      <w:r w:rsidR="00675BD5">
        <w:rPr>
          <w:rFonts w:ascii="Times New Roman" w:eastAsia="Times New Roman" w:hAnsi="Times New Roman" w:cs="Times New Roman"/>
          <w:lang w:val="es-ES"/>
        </w:rPr>
        <w:t>llama a</w:t>
      </w:r>
      <w:r w:rsidR="00E72C60">
        <w:rPr>
          <w:rFonts w:ascii="Times New Roman" w:eastAsia="Times New Roman" w:hAnsi="Times New Roman" w:cs="Times New Roman"/>
          <w:lang w:val="es-ES"/>
        </w:rPr>
        <w:t xml:space="preserve"> una reflexión más profunda. En un momento histórico en el que se conceptualizó </w:t>
      </w:r>
      <w:r w:rsidR="00CA52DA">
        <w:rPr>
          <w:rFonts w:ascii="Times New Roman" w:eastAsia="Times New Roman" w:hAnsi="Times New Roman" w:cs="Times New Roman"/>
          <w:lang w:val="es-ES"/>
        </w:rPr>
        <w:t>la descolonización como una confrontación visible entre la autoridad colonial y una lucha armada anticolonial ¿Cómo podían las demandas independentistas de Puerto Rico ser tomadas en serio?</w:t>
      </w:r>
      <w:r w:rsidR="00E72C60">
        <w:rPr>
          <w:rFonts w:ascii="Times New Roman" w:eastAsia="Times New Roman" w:hAnsi="Times New Roman" w:cs="Times New Roman"/>
          <w:lang w:val="es-ES"/>
        </w:rPr>
        <w:t xml:space="preserve"> </w:t>
      </w:r>
    </w:p>
    <w:p w14:paraId="0000000B" w14:textId="198A7C0A" w:rsidR="002F4E36" w:rsidRPr="00682FF2" w:rsidRDefault="00455570">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Quizás ninguna otra lucha de descolonización </w:t>
      </w:r>
      <w:r w:rsidR="00E248A0">
        <w:rPr>
          <w:rFonts w:ascii="Times New Roman" w:eastAsia="Times New Roman" w:hAnsi="Times New Roman" w:cs="Times New Roman"/>
          <w:lang w:val="es-ES"/>
        </w:rPr>
        <w:t>captó</w:t>
      </w:r>
      <w:r>
        <w:rPr>
          <w:rFonts w:ascii="Times New Roman" w:eastAsia="Times New Roman" w:hAnsi="Times New Roman" w:cs="Times New Roman"/>
          <w:lang w:val="es-ES"/>
        </w:rPr>
        <w:t xml:space="preserve"> la atención de las Naciones Unidas y de la comunidad internacional má</w:t>
      </w:r>
      <w:r w:rsidR="00E248A0">
        <w:rPr>
          <w:rFonts w:ascii="Times New Roman" w:eastAsia="Times New Roman" w:hAnsi="Times New Roman" w:cs="Times New Roman"/>
          <w:lang w:val="es-ES"/>
        </w:rPr>
        <w:t>s intensamente</w:t>
      </w:r>
      <w:r>
        <w:rPr>
          <w:rFonts w:ascii="Times New Roman" w:eastAsia="Times New Roman" w:hAnsi="Times New Roman" w:cs="Times New Roman"/>
          <w:lang w:val="es-ES"/>
        </w:rPr>
        <w:t xml:space="preserve"> como el conflicto Palestino-Israelí. </w:t>
      </w:r>
      <w:r w:rsidR="00884975">
        <w:rPr>
          <w:rFonts w:ascii="Times New Roman" w:eastAsia="Times New Roman" w:hAnsi="Times New Roman" w:cs="Times New Roman"/>
          <w:lang w:val="es-ES"/>
        </w:rPr>
        <w:t>De hecho tanto</w:t>
      </w:r>
      <w:r w:rsidR="00E248A0">
        <w:rPr>
          <w:rFonts w:ascii="Times New Roman" w:eastAsia="Times New Roman" w:hAnsi="Times New Roman" w:cs="Times New Roman"/>
          <w:lang w:val="es-ES"/>
        </w:rPr>
        <w:t xml:space="preserve"> fue así</w:t>
      </w:r>
      <w:r w:rsidR="00884975">
        <w:rPr>
          <w:rFonts w:ascii="Times New Roman" w:eastAsia="Times New Roman" w:hAnsi="Times New Roman" w:cs="Times New Roman"/>
          <w:lang w:val="es-ES"/>
        </w:rPr>
        <w:t xml:space="preserve">, que Lebrón se vio a sí misma intercambiando correspondencia con sus abogados sobre cuestiones de Palestina. </w:t>
      </w:r>
      <w:r w:rsidR="00D47A00">
        <w:rPr>
          <w:rFonts w:ascii="Times New Roman" w:eastAsia="Times New Roman" w:hAnsi="Times New Roman" w:cs="Times New Roman"/>
          <w:lang w:val="es-ES"/>
        </w:rPr>
        <w:t xml:space="preserve">Uno de los abogados, </w:t>
      </w:r>
      <w:r w:rsidR="003E18F3" w:rsidRPr="00682FF2">
        <w:rPr>
          <w:rFonts w:ascii="Times New Roman" w:eastAsia="Times New Roman" w:hAnsi="Times New Roman" w:cs="Times New Roman"/>
          <w:lang w:val="es-ES"/>
        </w:rPr>
        <w:t xml:space="preserve">J. L. A. </w:t>
      </w:r>
      <w:proofErr w:type="spellStart"/>
      <w:r w:rsidR="003E18F3" w:rsidRPr="00682FF2">
        <w:rPr>
          <w:rFonts w:ascii="Times New Roman" w:eastAsia="Times New Roman" w:hAnsi="Times New Roman" w:cs="Times New Roman"/>
          <w:lang w:val="es-ES"/>
        </w:rPr>
        <w:t>Passallacqua</w:t>
      </w:r>
      <w:proofErr w:type="spellEnd"/>
      <w:r w:rsidR="003E18F3" w:rsidRPr="00682FF2">
        <w:rPr>
          <w:rFonts w:ascii="Times New Roman" w:eastAsia="Times New Roman" w:hAnsi="Times New Roman" w:cs="Times New Roman"/>
          <w:lang w:val="es-ES"/>
        </w:rPr>
        <w:t xml:space="preserve">, </w:t>
      </w:r>
      <w:r w:rsidR="00D47A00">
        <w:rPr>
          <w:rFonts w:ascii="Times New Roman" w:eastAsia="Times New Roman" w:hAnsi="Times New Roman" w:cs="Times New Roman"/>
          <w:lang w:val="es-ES"/>
        </w:rPr>
        <w:t xml:space="preserve">arguyó en </w:t>
      </w:r>
      <w:r w:rsidR="00E248A0">
        <w:rPr>
          <w:rFonts w:ascii="Times New Roman" w:eastAsia="Times New Roman" w:hAnsi="Times New Roman" w:cs="Times New Roman"/>
          <w:lang w:val="es-ES"/>
        </w:rPr>
        <w:t>un memorándum dirigido a Lebrón:</w:t>
      </w:r>
      <w:r w:rsidR="00D47A00">
        <w:rPr>
          <w:rFonts w:ascii="Times New Roman" w:eastAsia="Times New Roman" w:hAnsi="Times New Roman" w:cs="Times New Roman"/>
          <w:lang w:val="es-ES"/>
        </w:rPr>
        <w:t xml:space="preserve"> “Existe la posibilidad, vista la situación de la OLP, de tener éxito en hacer que las Naciones Unidas acepten a uno de los movimientos independentistas de Puerto Rico, sin embargo, dada la situación política en Puerto Rico, esto es dudoso</w:t>
      </w:r>
      <w:r w:rsidR="003E18F3" w:rsidRPr="00682FF2">
        <w:rPr>
          <w:rFonts w:ascii="Times New Roman" w:eastAsia="Times New Roman" w:hAnsi="Times New Roman" w:cs="Times New Roman"/>
          <w:lang w:val="es-ES"/>
        </w:rPr>
        <w:t>”</w:t>
      </w:r>
      <w:r w:rsidR="003E18F3" w:rsidRPr="00682FF2">
        <w:rPr>
          <w:rFonts w:ascii="Times New Roman" w:eastAsia="Times New Roman" w:hAnsi="Times New Roman" w:cs="Times New Roman"/>
          <w:vertAlign w:val="superscript"/>
          <w:lang w:val="es-ES"/>
        </w:rPr>
        <w:footnoteReference w:id="4"/>
      </w:r>
      <w:r w:rsidR="00D47A00">
        <w:rPr>
          <w:rFonts w:ascii="Times New Roman" w:eastAsia="Times New Roman" w:hAnsi="Times New Roman" w:cs="Times New Roman"/>
          <w:lang w:val="es-ES"/>
        </w:rPr>
        <w:t>,</w:t>
      </w:r>
      <w:r w:rsidR="003E18F3" w:rsidRPr="00682FF2">
        <w:rPr>
          <w:rFonts w:ascii="Times New Roman" w:eastAsia="Times New Roman" w:hAnsi="Times New Roman" w:cs="Times New Roman"/>
          <w:lang w:val="es-ES"/>
        </w:rPr>
        <w:t xml:space="preserve"> </w:t>
      </w:r>
      <w:proofErr w:type="spellStart"/>
      <w:r w:rsidR="003E18F3" w:rsidRPr="00682FF2">
        <w:rPr>
          <w:rFonts w:ascii="Times New Roman" w:eastAsia="Times New Roman" w:hAnsi="Times New Roman" w:cs="Times New Roman"/>
          <w:lang w:val="es-ES"/>
        </w:rPr>
        <w:t>Passallacqua</w:t>
      </w:r>
      <w:proofErr w:type="spellEnd"/>
      <w:r w:rsidR="003E18F3" w:rsidRPr="00682FF2">
        <w:rPr>
          <w:rFonts w:ascii="Times New Roman" w:eastAsia="Times New Roman" w:hAnsi="Times New Roman" w:cs="Times New Roman"/>
          <w:lang w:val="es-ES"/>
        </w:rPr>
        <w:t xml:space="preserve"> </w:t>
      </w:r>
      <w:r w:rsidR="003A4DB7">
        <w:rPr>
          <w:rFonts w:ascii="Times New Roman" w:eastAsia="Times New Roman" w:hAnsi="Times New Roman" w:cs="Times New Roman"/>
          <w:lang w:val="es-ES"/>
        </w:rPr>
        <w:t xml:space="preserve">veía el caso de los presos nacionalistas como una oportunidad para </w:t>
      </w:r>
      <w:r w:rsidR="00E248A0">
        <w:rPr>
          <w:rFonts w:ascii="Times New Roman" w:eastAsia="Times New Roman" w:hAnsi="Times New Roman" w:cs="Times New Roman"/>
          <w:lang w:val="es-ES"/>
        </w:rPr>
        <w:t>re</w:t>
      </w:r>
      <w:r w:rsidR="003A4DB7">
        <w:rPr>
          <w:rFonts w:ascii="Times New Roman" w:eastAsia="Times New Roman" w:hAnsi="Times New Roman" w:cs="Times New Roman"/>
          <w:lang w:val="es-ES"/>
        </w:rPr>
        <w:t>construir y recrear el momento diplomático que el movimiento de liberación palestina había logrado en la Asamblea General de las Naciones Unidas. Solo cuatro años antes, la Asamblea General había aprobado la resolución 3237 de la ONU que otorgaba</w:t>
      </w:r>
      <w:r w:rsidR="00E248A0">
        <w:rPr>
          <w:rFonts w:ascii="Times New Roman" w:eastAsia="Times New Roman" w:hAnsi="Times New Roman" w:cs="Times New Roman"/>
          <w:lang w:val="es-ES"/>
        </w:rPr>
        <w:t xml:space="preserve"> a</w:t>
      </w:r>
      <w:r w:rsidR="003A4DB7">
        <w:rPr>
          <w:rFonts w:ascii="Times New Roman" w:eastAsia="Times New Roman" w:hAnsi="Times New Roman" w:cs="Times New Roman"/>
          <w:lang w:val="es-ES"/>
        </w:rPr>
        <w:t xml:space="preserve"> la Organización para la Liberación de Palestina (OLP) el estatus de observador. Tal como el historiador de la diplomacia </w:t>
      </w:r>
      <w:r w:rsidR="003E18F3" w:rsidRPr="00682FF2">
        <w:rPr>
          <w:rFonts w:ascii="Times New Roman" w:eastAsia="Times New Roman" w:hAnsi="Times New Roman" w:cs="Times New Roman"/>
          <w:lang w:val="es-ES"/>
        </w:rPr>
        <w:t xml:space="preserve">Paul Thomas </w:t>
      </w:r>
      <w:proofErr w:type="spellStart"/>
      <w:r w:rsidR="003E18F3" w:rsidRPr="00682FF2">
        <w:rPr>
          <w:rFonts w:ascii="Times New Roman" w:eastAsia="Times New Roman" w:hAnsi="Times New Roman" w:cs="Times New Roman"/>
          <w:lang w:val="es-ES"/>
        </w:rPr>
        <w:t>Chamberlin</w:t>
      </w:r>
      <w:proofErr w:type="spellEnd"/>
      <w:r w:rsidR="003E18F3" w:rsidRPr="00682FF2">
        <w:rPr>
          <w:rFonts w:ascii="Times New Roman" w:eastAsia="Times New Roman" w:hAnsi="Times New Roman" w:cs="Times New Roman"/>
          <w:lang w:val="es-ES"/>
        </w:rPr>
        <w:t xml:space="preserve"> </w:t>
      </w:r>
      <w:r w:rsidR="003A4DB7">
        <w:rPr>
          <w:rFonts w:ascii="Times New Roman" w:eastAsia="Times New Roman" w:hAnsi="Times New Roman" w:cs="Times New Roman"/>
          <w:lang w:val="es-ES"/>
        </w:rPr>
        <w:t xml:space="preserve">ha escrito </w:t>
      </w:r>
      <w:r w:rsidR="00E248A0">
        <w:rPr>
          <w:rFonts w:ascii="Times New Roman" w:eastAsia="Times New Roman" w:hAnsi="Times New Roman" w:cs="Times New Roman"/>
          <w:lang w:val="es-ES"/>
        </w:rPr>
        <w:t>sobre</w:t>
      </w:r>
      <w:r w:rsidR="003A4DB7">
        <w:rPr>
          <w:rFonts w:ascii="Times New Roman" w:eastAsia="Times New Roman" w:hAnsi="Times New Roman" w:cs="Times New Roman"/>
          <w:lang w:val="es-ES"/>
        </w:rPr>
        <w:t xml:space="preserve"> estas victorias “A los ojos de las Naciones Unidas, los Palestinos ya no eran tan solo refugiados árabes. Los palestinos eran una nación”</w:t>
      </w:r>
      <w:r w:rsidR="003E18F3" w:rsidRPr="00682FF2">
        <w:rPr>
          <w:rFonts w:ascii="Times New Roman" w:eastAsia="Times New Roman" w:hAnsi="Times New Roman" w:cs="Times New Roman"/>
          <w:vertAlign w:val="superscript"/>
          <w:lang w:val="es-ES"/>
        </w:rPr>
        <w:footnoteReference w:id="5"/>
      </w:r>
      <w:r w:rsidR="003A4DB7">
        <w:rPr>
          <w:rFonts w:ascii="Times New Roman" w:eastAsia="Times New Roman" w:hAnsi="Times New Roman" w:cs="Times New Roman"/>
          <w:lang w:val="es-ES"/>
        </w:rPr>
        <w:t>.</w:t>
      </w:r>
    </w:p>
    <w:p w14:paraId="0000000C" w14:textId="4B7FC1D8" w:rsidR="002F4E36" w:rsidRPr="00682FF2" w:rsidRDefault="004D1962">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Lebrón respondió a la propuesta de </w:t>
      </w:r>
      <w:proofErr w:type="spellStart"/>
      <w:r>
        <w:rPr>
          <w:rFonts w:ascii="Times New Roman" w:eastAsia="Times New Roman" w:hAnsi="Times New Roman" w:cs="Times New Roman"/>
          <w:lang w:val="es-ES"/>
        </w:rPr>
        <w:t>Passallacqua</w:t>
      </w:r>
      <w:proofErr w:type="spellEnd"/>
      <w:r>
        <w:rPr>
          <w:rFonts w:ascii="Times New Roman" w:eastAsia="Times New Roman" w:hAnsi="Times New Roman" w:cs="Times New Roman"/>
          <w:lang w:val="es-ES"/>
        </w:rPr>
        <w:t xml:space="preserve"> de manera </w:t>
      </w:r>
      <w:r w:rsidR="00752A83">
        <w:rPr>
          <w:rFonts w:ascii="Times New Roman" w:eastAsia="Times New Roman" w:hAnsi="Times New Roman" w:cs="Times New Roman"/>
          <w:lang w:val="es-ES"/>
        </w:rPr>
        <w:t>ambigua: “No esto</w:t>
      </w:r>
      <w:r>
        <w:rPr>
          <w:rFonts w:ascii="Times New Roman" w:eastAsia="Times New Roman" w:hAnsi="Times New Roman" w:cs="Times New Roman"/>
          <w:lang w:val="es-ES"/>
        </w:rPr>
        <w:t>y en posición de dar mi opinión porque no sé lo que ‘OLP’ significa”.</w:t>
      </w:r>
      <w:r w:rsidR="003E18F3" w:rsidRPr="00682FF2">
        <w:rPr>
          <w:rFonts w:ascii="Times New Roman" w:eastAsia="Times New Roman" w:hAnsi="Times New Roman" w:cs="Times New Roman"/>
          <w:lang w:val="es-ES"/>
        </w:rPr>
        <w:t xml:space="preserve"> </w:t>
      </w:r>
      <w:r>
        <w:rPr>
          <w:rFonts w:ascii="Times New Roman" w:eastAsia="Times New Roman" w:hAnsi="Times New Roman" w:cs="Times New Roman"/>
          <w:lang w:val="es-ES"/>
        </w:rPr>
        <w:t xml:space="preserve">Aunque su primera respuesta parecía escéptica y desinformada, Lebrón eventualmente </w:t>
      </w:r>
      <w:r w:rsidR="00752A83">
        <w:rPr>
          <w:rFonts w:ascii="Times New Roman" w:eastAsia="Times New Roman" w:hAnsi="Times New Roman" w:cs="Times New Roman"/>
          <w:lang w:val="es-ES"/>
        </w:rPr>
        <w:t>reelaboró</w:t>
      </w:r>
      <w:r>
        <w:rPr>
          <w:rFonts w:ascii="Times New Roman" w:eastAsia="Times New Roman" w:hAnsi="Times New Roman" w:cs="Times New Roman"/>
          <w:lang w:val="es-ES"/>
        </w:rPr>
        <w:t xml:space="preserve"> lo que, presumiblemente, eran los objetivos de </w:t>
      </w:r>
      <w:proofErr w:type="spellStart"/>
      <w:r>
        <w:rPr>
          <w:rFonts w:ascii="Times New Roman" w:eastAsia="Times New Roman" w:hAnsi="Times New Roman" w:cs="Times New Roman"/>
          <w:lang w:val="es-ES"/>
        </w:rPr>
        <w:t>Passallacqua</w:t>
      </w:r>
      <w:proofErr w:type="spellEnd"/>
      <w:r>
        <w:rPr>
          <w:rFonts w:ascii="Times New Roman" w:eastAsia="Times New Roman" w:hAnsi="Times New Roman" w:cs="Times New Roman"/>
          <w:lang w:val="es-ES"/>
        </w:rPr>
        <w:t>. “Deseo decir que creo que sería posible para nosotros representarnos a nosotros mismos”, aseguraba Lebrón, “y que nosotros representamos al movimiento de liberación de Puerto Rico, de acuerdo a sus principios”.</w:t>
      </w:r>
      <w:r w:rsidR="00435A03">
        <w:rPr>
          <w:rFonts w:ascii="Times New Roman" w:eastAsia="Times New Roman" w:hAnsi="Times New Roman" w:cs="Times New Roman"/>
          <w:lang w:val="es-ES"/>
        </w:rPr>
        <w:t xml:space="preserve"> De este modo, los presos Puertorriqueños y sus representantes legales se encontraron con la cuestión Palestina cuando </w:t>
      </w:r>
      <w:r w:rsidR="00752A83">
        <w:rPr>
          <w:rFonts w:ascii="Times New Roman" w:eastAsia="Times New Roman" w:hAnsi="Times New Roman" w:cs="Times New Roman"/>
          <w:lang w:val="es-ES"/>
        </w:rPr>
        <w:t>elaboraban</w:t>
      </w:r>
      <w:r w:rsidR="00435A03">
        <w:rPr>
          <w:rFonts w:ascii="Times New Roman" w:eastAsia="Times New Roman" w:hAnsi="Times New Roman" w:cs="Times New Roman"/>
          <w:lang w:val="es-ES"/>
        </w:rPr>
        <w:t xml:space="preserve"> estrategias sobres sus propias comparecencias frente a cortes internacionales.</w:t>
      </w:r>
      <w:r w:rsidR="003E18F3" w:rsidRPr="00682FF2">
        <w:rPr>
          <w:rFonts w:ascii="Times New Roman" w:eastAsia="Times New Roman" w:hAnsi="Times New Roman" w:cs="Times New Roman"/>
          <w:lang w:val="es-ES"/>
        </w:rPr>
        <w:t xml:space="preserve"> </w:t>
      </w:r>
      <w:r w:rsidR="0096172F">
        <w:rPr>
          <w:rFonts w:ascii="Times New Roman" w:eastAsia="Times New Roman" w:hAnsi="Times New Roman" w:cs="Times New Roman"/>
          <w:lang w:val="es-ES"/>
        </w:rPr>
        <w:t xml:space="preserve">“No busco con este paso legal derechos personales como individuo, sino como luchadora por la libertad que defenderá a Puerto Rico como único objeto ante la ley internacional”, concluía </w:t>
      </w:r>
      <w:r w:rsidR="00752A83">
        <w:rPr>
          <w:rFonts w:ascii="Times New Roman" w:eastAsia="Times New Roman" w:hAnsi="Times New Roman" w:cs="Times New Roman"/>
          <w:lang w:val="es-ES"/>
        </w:rPr>
        <w:lastRenderedPageBreak/>
        <w:t>Lebrón</w:t>
      </w:r>
      <w:r w:rsidR="003E18F3" w:rsidRPr="00682FF2">
        <w:rPr>
          <w:rFonts w:ascii="Times New Roman" w:eastAsia="Times New Roman" w:hAnsi="Times New Roman" w:cs="Times New Roman"/>
          <w:vertAlign w:val="superscript"/>
          <w:lang w:val="es-ES"/>
        </w:rPr>
        <w:footnoteReference w:id="6"/>
      </w:r>
      <w:r w:rsidR="00752A83">
        <w:rPr>
          <w:rFonts w:ascii="Times New Roman" w:eastAsia="Times New Roman" w:hAnsi="Times New Roman" w:cs="Times New Roman"/>
          <w:lang w:val="es-ES"/>
        </w:rPr>
        <w:t>.</w:t>
      </w:r>
      <w:r w:rsidR="003E18F3" w:rsidRPr="00682FF2">
        <w:rPr>
          <w:rFonts w:ascii="Times New Roman" w:eastAsia="Times New Roman" w:hAnsi="Times New Roman" w:cs="Times New Roman"/>
          <w:lang w:val="es-ES"/>
        </w:rPr>
        <w:t xml:space="preserve"> </w:t>
      </w:r>
      <w:r w:rsidR="00752A83">
        <w:rPr>
          <w:rFonts w:ascii="Times New Roman" w:eastAsia="Times New Roman" w:hAnsi="Times New Roman" w:cs="Times New Roman"/>
          <w:lang w:val="es-ES"/>
        </w:rPr>
        <w:t>Fuera</w:t>
      </w:r>
      <w:r w:rsidR="0096172F">
        <w:rPr>
          <w:rFonts w:ascii="Times New Roman" w:eastAsia="Times New Roman" w:hAnsi="Times New Roman" w:cs="Times New Roman"/>
          <w:lang w:val="es-ES"/>
        </w:rPr>
        <w:t xml:space="preserve"> como un acto consciente de solidaridad o no, desde finales de la década de 1960 hasta principios de la década de 1989, convertir a Puerto Rico en objeto de la ley internacional, es decir, convertirlo en un legítimo caso para la descolonización, implicaba invocar la lucha por la autodeterminación palestina.</w:t>
      </w:r>
    </w:p>
    <w:p w14:paraId="0000000D" w14:textId="77777777" w:rsidR="002F4E36" w:rsidRPr="00682FF2" w:rsidRDefault="002F4E36">
      <w:pPr>
        <w:rPr>
          <w:rFonts w:ascii="Times New Roman" w:eastAsia="Times New Roman" w:hAnsi="Times New Roman" w:cs="Times New Roman"/>
          <w:lang w:val="es-ES"/>
        </w:rPr>
      </w:pPr>
    </w:p>
    <w:p w14:paraId="0000000E" w14:textId="4800909D" w:rsidR="002F4E36" w:rsidRPr="00682FF2" w:rsidRDefault="0096172F">
      <w:pPr>
        <w:rPr>
          <w:rFonts w:ascii="Times New Roman" w:eastAsia="Times New Roman" w:hAnsi="Times New Roman" w:cs="Times New Roman"/>
          <w:lang w:val="es-ES"/>
        </w:rPr>
      </w:pPr>
      <w:r>
        <w:rPr>
          <w:rFonts w:ascii="Times New Roman" w:eastAsia="Times New Roman" w:hAnsi="Times New Roman" w:cs="Times New Roman"/>
          <w:lang w:val="es-ES"/>
        </w:rPr>
        <w:t>La Polí</w:t>
      </w:r>
      <w:r w:rsidR="00752A83">
        <w:rPr>
          <w:rFonts w:ascii="Times New Roman" w:eastAsia="Times New Roman" w:hAnsi="Times New Roman" w:cs="Times New Roman"/>
          <w:lang w:val="es-ES"/>
        </w:rPr>
        <w:t>tica del Estatus de Puerto Rico</w:t>
      </w:r>
      <w:r>
        <w:rPr>
          <w:rFonts w:ascii="Times New Roman" w:eastAsia="Times New Roman" w:hAnsi="Times New Roman" w:cs="Times New Roman"/>
          <w:lang w:val="es-ES"/>
        </w:rPr>
        <w:t xml:space="preserve"> </w:t>
      </w:r>
    </w:p>
    <w:p w14:paraId="0000000F" w14:textId="77777777" w:rsidR="002F4E36" w:rsidRPr="00682FF2" w:rsidRDefault="002F4E36">
      <w:pPr>
        <w:rPr>
          <w:rFonts w:ascii="Times New Roman" w:eastAsia="Times New Roman" w:hAnsi="Times New Roman" w:cs="Times New Roman"/>
          <w:lang w:val="es-ES"/>
        </w:rPr>
      </w:pPr>
    </w:p>
    <w:p w14:paraId="00000010" w14:textId="590C6300" w:rsidR="002F4E36" w:rsidRPr="00682FF2" w:rsidRDefault="00FD5C51">
      <w:pPr>
        <w:rPr>
          <w:rFonts w:ascii="Times New Roman" w:eastAsia="Times New Roman" w:hAnsi="Times New Roman" w:cs="Times New Roman"/>
          <w:lang w:val="es-ES"/>
        </w:rPr>
      </w:pPr>
      <w:r>
        <w:rPr>
          <w:rFonts w:ascii="Times New Roman" w:eastAsia="Times New Roman" w:hAnsi="Times New Roman" w:cs="Times New Roman"/>
          <w:lang w:val="es-ES"/>
        </w:rPr>
        <w:t>Las demandas de de</w:t>
      </w:r>
      <w:r w:rsidR="00D43D10">
        <w:rPr>
          <w:rFonts w:ascii="Times New Roman" w:eastAsia="Times New Roman" w:hAnsi="Times New Roman" w:cs="Times New Roman"/>
          <w:lang w:val="es-ES"/>
        </w:rPr>
        <w:t>s</w:t>
      </w:r>
      <w:r>
        <w:rPr>
          <w:rFonts w:ascii="Times New Roman" w:eastAsia="Times New Roman" w:hAnsi="Times New Roman" w:cs="Times New Roman"/>
          <w:lang w:val="es-ES"/>
        </w:rPr>
        <w:t>colonización de</w:t>
      </w:r>
      <w:r w:rsidR="00D43D10">
        <w:rPr>
          <w:rFonts w:ascii="Times New Roman" w:eastAsia="Times New Roman" w:hAnsi="Times New Roman" w:cs="Times New Roman"/>
          <w:lang w:val="es-ES"/>
        </w:rPr>
        <w:t xml:space="preserve"> Puerto Rico buscaban trastocar la reputación de los Estados Unidos como líder del llamado “Mundo Libre”. Luego de la Segunda Guerra Mundial el gobierno de los Estados Unidos trabajo diligentemente para presentarse como el heraldo de la democracia global. Para hacerlo debía rehusar participar en el colonialismo, al menos en teoría. A finales de la década de 1940 y principios de la de 1950, este imperativo guio las políticas estadounidenses hacia Puerto Rico. Trabajando de manera cercana con Luis Muñoz Marín, el primer gobernador de la isla electo democráticamente, y</w:t>
      </w:r>
      <w:r w:rsidR="003A7DEF">
        <w:rPr>
          <w:rFonts w:ascii="Times New Roman" w:eastAsia="Times New Roman" w:hAnsi="Times New Roman" w:cs="Times New Roman"/>
          <w:lang w:val="es-ES"/>
        </w:rPr>
        <w:t xml:space="preserve"> con</w:t>
      </w:r>
      <w:r w:rsidR="00D43D10">
        <w:rPr>
          <w:rFonts w:ascii="Times New Roman" w:eastAsia="Times New Roman" w:hAnsi="Times New Roman" w:cs="Times New Roman"/>
          <w:lang w:val="es-ES"/>
        </w:rPr>
        <w:t xml:space="preserve"> el Partido Popular Democrático, el gobierno de los Estados Unidos redactó una nueva constitución para reformar el estatus político de la isla. El resultado fue el establecimiento formal de la mancomunidad como Estado Libre Asociado de Puerto Rico en 1952. Este nuevo estatus implicaba que Puerto Rico gozaría de autogobierno, pero los Estados Unidos retenía</w:t>
      </w:r>
      <w:r w:rsidR="001B4576">
        <w:rPr>
          <w:rFonts w:ascii="Times New Roman" w:eastAsia="Times New Roman" w:hAnsi="Times New Roman" w:cs="Times New Roman"/>
          <w:lang w:val="es-ES"/>
        </w:rPr>
        <w:t>n</w:t>
      </w:r>
      <w:r w:rsidR="00D43D10">
        <w:rPr>
          <w:rFonts w:ascii="Times New Roman" w:eastAsia="Times New Roman" w:hAnsi="Times New Roman" w:cs="Times New Roman"/>
          <w:lang w:val="es-ES"/>
        </w:rPr>
        <w:t xml:space="preserve"> la autoridad última sobre los asuntos del territorio. </w:t>
      </w:r>
      <w:r w:rsidR="00F14ED0">
        <w:rPr>
          <w:rFonts w:ascii="Times New Roman" w:eastAsia="Times New Roman" w:hAnsi="Times New Roman" w:cs="Times New Roman"/>
          <w:lang w:val="es-ES"/>
        </w:rPr>
        <w:t>Aún</w:t>
      </w:r>
      <w:r w:rsidR="00D43D10">
        <w:rPr>
          <w:rFonts w:ascii="Times New Roman" w:eastAsia="Times New Roman" w:hAnsi="Times New Roman" w:cs="Times New Roman"/>
          <w:lang w:val="es-ES"/>
        </w:rPr>
        <w:t xml:space="preserve"> más importante, esta transformación tuvo </w:t>
      </w:r>
      <w:r w:rsidR="00F14ED0">
        <w:rPr>
          <w:rFonts w:ascii="Times New Roman" w:eastAsia="Times New Roman" w:hAnsi="Times New Roman" w:cs="Times New Roman"/>
          <w:lang w:val="es-ES"/>
        </w:rPr>
        <w:t xml:space="preserve">significativas </w:t>
      </w:r>
      <w:r w:rsidR="003A7DEF">
        <w:rPr>
          <w:rFonts w:ascii="Times New Roman" w:eastAsia="Times New Roman" w:hAnsi="Times New Roman" w:cs="Times New Roman"/>
          <w:lang w:val="es-ES"/>
        </w:rPr>
        <w:t>consecuencias internacionales.</w:t>
      </w:r>
      <w:r w:rsidR="00D43D10">
        <w:rPr>
          <w:rFonts w:ascii="Times New Roman" w:eastAsia="Times New Roman" w:hAnsi="Times New Roman" w:cs="Times New Roman"/>
          <w:lang w:val="es-ES"/>
        </w:rPr>
        <w:t xml:space="preserve"> </w:t>
      </w:r>
      <w:r w:rsidR="00F14ED0">
        <w:rPr>
          <w:rFonts w:ascii="Times New Roman" w:eastAsia="Times New Roman" w:hAnsi="Times New Roman" w:cs="Times New Roman"/>
          <w:lang w:val="es-ES"/>
        </w:rPr>
        <w:t>Transformada la isla en una nación “descolonizada”</w:t>
      </w:r>
      <w:r w:rsidR="00716A8A">
        <w:rPr>
          <w:rFonts w:ascii="Times New Roman" w:eastAsia="Times New Roman" w:hAnsi="Times New Roman" w:cs="Times New Roman"/>
          <w:lang w:val="es-ES"/>
        </w:rPr>
        <w:t>, l</w:t>
      </w:r>
      <w:r w:rsidR="00F14ED0">
        <w:rPr>
          <w:rFonts w:ascii="Times New Roman" w:eastAsia="Times New Roman" w:hAnsi="Times New Roman" w:cs="Times New Roman"/>
          <w:lang w:val="es-ES"/>
        </w:rPr>
        <w:t>os Estados Unidos logró el retiro formal de Puerto Rico de la lista de naciones colo</w:t>
      </w:r>
      <w:r w:rsidR="003A7DEF">
        <w:rPr>
          <w:rFonts w:ascii="Times New Roman" w:eastAsia="Times New Roman" w:hAnsi="Times New Roman" w:cs="Times New Roman"/>
          <w:lang w:val="es-ES"/>
        </w:rPr>
        <w:t>nizadas de las Naciones Unidas a</w:t>
      </w:r>
      <w:r w:rsidR="00F14ED0">
        <w:rPr>
          <w:rFonts w:ascii="Times New Roman" w:eastAsia="Times New Roman" w:hAnsi="Times New Roman" w:cs="Times New Roman"/>
          <w:lang w:val="es-ES"/>
        </w:rPr>
        <w:t>l siguiente año</w:t>
      </w:r>
      <w:r w:rsidR="003E18F3" w:rsidRPr="00682FF2">
        <w:rPr>
          <w:rFonts w:ascii="Times New Roman" w:eastAsia="Times New Roman" w:hAnsi="Times New Roman" w:cs="Times New Roman"/>
          <w:vertAlign w:val="superscript"/>
          <w:lang w:val="es-ES"/>
        </w:rPr>
        <w:footnoteReference w:id="7"/>
      </w:r>
      <w:r w:rsidR="00F14ED0">
        <w:rPr>
          <w:rFonts w:ascii="Times New Roman" w:eastAsia="Times New Roman" w:hAnsi="Times New Roman" w:cs="Times New Roman"/>
          <w:lang w:val="es-ES"/>
        </w:rPr>
        <w:t>.</w:t>
      </w:r>
    </w:p>
    <w:p w14:paraId="00000011" w14:textId="4E23F29B" w:rsidR="002F4E36" w:rsidRPr="00682FF2" w:rsidRDefault="00073B1D">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A pesar de este éxito nominal, el asunto del estatus </w:t>
      </w:r>
      <w:r w:rsidR="003A7DEF">
        <w:rPr>
          <w:rFonts w:ascii="Times New Roman" w:eastAsia="Times New Roman" w:hAnsi="Times New Roman" w:cs="Times New Roman"/>
          <w:lang w:val="es-ES"/>
        </w:rPr>
        <w:t>colonial de Puerto Rico continuó</w:t>
      </w:r>
      <w:r>
        <w:rPr>
          <w:rFonts w:ascii="Times New Roman" w:eastAsia="Times New Roman" w:hAnsi="Times New Roman" w:cs="Times New Roman"/>
          <w:lang w:val="es-ES"/>
        </w:rPr>
        <w:t xml:space="preserve"> asechando a los Estados Unidos. </w:t>
      </w:r>
      <w:r w:rsidR="00E87B54">
        <w:rPr>
          <w:rFonts w:ascii="Times New Roman" w:eastAsia="Times New Roman" w:hAnsi="Times New Roman" w:cs="Times New Roman"/>
          <w:lang w:val="es-ES"/>
        </w:rPr>
        <w:t xml:space="preserve">Para los defensores de la independencia puertorriqueña, el Estado Libre Asociado </w:t>
      </w:r>
      <w:r w:rsidR="003A7DEF">
        <w:rPr>
          <w:rFonts w:ascii="Times New Roman" w:eastAsia="Times New Roman" w:hAnsi="Times New Roman" w:cs="Times New Roman"/>
          <w:lang w:val="es-ES"/>
        </w:rPr>
        <w:t>tan solo era</w:t>
      </w:r>
      <w:r w:rsidR="00E87B54">
        <w:rPr>
          <w:rFonts w:ascii="Times New Roman" w:eastAsia="Times New Roman" w:hAnsi="Times New Roman" w:cs="Times New Roman"/>
          <w:lang w:val="es-ES"/>
        </w:rPr>
        <w:t xml:space="preserve"> colonialismo con otro nombre. “No podemos tomar a la ligera”, imploraba Lebrón en su carta a la CIJ, “el hecho de</w:t>
      </w:r>
      <w:r w:rsidR="003A7DEF">
        <w:rPr>
          <w:rFonts w:ascii="Times New Roman" w:eastAsia="Times New Roman" w:hAnsi="Times New Roman" w:cs="Times New Roman"/>
          <w:lang w:val="es-ES"/>
        </w:rPr>
        <w:t xml:space="preserve"> que</w:t>
      </w:r>
      <w:r w:rsidR="00E87B54">
        <w:rPr>
          <w:rFonts w:ascii="Times New Roman" w:eastAsia="Times New Roman" w:hAnsi="Times New Roman" w:cs="Times New Roman"/>
          <w:lang w:val="es-ES"/>
        </w:rPr>
        <w:t xml:space="preserve"> las Naciones Unidas ha reconocido la asimilación con un poder metropolitano como una forma legítima de terminar una relación colonial”</w:t>
      </w:r>
      <w:r w:rsidR="003E18F3" w:rsidRPr="00682FF2">
        <w:rPr>
          <w:rFonts w:ascii="Times New Roman" w:eastAsia="Times New Roman" w:hAnsi="Times New Roman" w:cs="Times New Roman"/>
          <w:vertAlign w:val="superscript"/>
          <w:lang w:val="es-ES"/>
        </w:rPr>
        <w:footnoteReference w:id="8"/>
      </w:r>
      <w:r w:rsidR="00E87B54">
        <w:rPr>
          <w:rFonts w:ascii="Times New Roman" w:eastAsia="Times New Roman" w:hAnsi="Times New Roman" w:cs="Times New Roman"/>
          <w:lang w:val="es-ES"/>
        </w:rPr>
        <w:t>.</w:t>
      </w:r>
      <w:r w:rsidR="003E18F3" w:rsidRPr="00682FF2">
        <w:rPr>
          <w:rFonts w:ascii="Times New Roman" w:eastAsia="Times New Roman" w:hAnsi="Times New Roman" w:cs="Times New Roman"/>
          <w:lang w:val="es-ES"/>
        </w:rPr>
        <w:t xml:space="preserve"> </w:t>
      </w:r>
    </w:p>
    <w:p w14:paraId="00000012" w14:textId="541EF1DC" w:rsidR="002F4E36" w:rsidRPr="00682FF2" w:rsidRDefault="000800FE">
      <w:pPr>
        <w:ind w:firstLine="720"/>
        <w:rPr>
          <w:rFonts w:ascii="Times New Roman" w:eastAsia="Times New Roman" w:hAnsi="Times New Roman" w:cs="Times New Roman"/>
          <w:lang w:val="es-ES"/>
        </w:rPr>
      </w:pPr>
      <w:r>
        <w:rPr>
          <w:rFonts w:ascii="Times New Roman" w:eastAsia="Times New Roman" w:hAnsi="Times New Roman" w:cs="Times New Roman"/>
          <w:lang w:val="es-ES"/>
        </w:rPr>
        <w:t>A lo largo de las décadas de 1960 y 1970, El Comité Especial de Descolonización de las Naciones Unidas repetidamente consideró peticiones sobre la aplicabilidad de la Resolución 1514 (XV) de la Asamblea General al caso de Puerto Rico. Debates sobre la resolución, la cual “solemnemente proclama la necesidad de remediar inmediata e incondicionalmente la situación colonial en todas sus formas y manifestaciones”, puso a Puerto Rico en diálogo con movimientos de descolonización en Asía, África y América Latina.</w:t>
      </w:r>
      <w:r w:rsidR="003E18F3" w:rsidRPr="00682FF2">
        <w:rPr>
          <w:rFonts w:ascii="Times New Roman" w:eastAsia="Times New Roman" w:hAnsi="Times New Roman" w:cs="Times New Roman"/>
          <w:lang w:val="es-ES"/>
        </w:rPr>
        <w:t xml:space="preserve"> </w:t>
      </w:r>
      <w:r>
        <w:rPr>
          <w:rFonts w:ascii="Times New Roman" w:eastAsia="Times New Roman" w:hAnsi="Times New Roman" w:cs="Times New Roman"/>
          <w:lang w:val="es-ES"/>
        </w:rPr>
        <w:t xml:space="preserve">Líderes del Partido Socialista de Puerto Rico </w:t>
      </w:r>
      <w:r w:rsidR="003A7DEF">
        <w:rPr>
          <w:rFonts w:ascii="Times New Roman" w:eastAsia="Times New Roman" w:hAnsi="Times New Roman" w:cs="Times New Roman"/>
          <w:lang w:val="es-ES"/>
        </w:rPr>
        <w:t xml:space="preserve">y </w:t>
      </w:r>
      <w:r>
        <w:rPr>
          <w:rFonts w:ascii="Times New Roman" w:eastAsia="Times New Roman" w:hAnsi="Times New Roman" w:cs="Times New Roman"/>
          <w:lang w:val="es-ES"/>
        </w:rPr>
        <w:t xml:space="preserve">del Partido Independentista de Puerto Rico intervinieron en numerosas reuniones del Comité Especial. En el proceso, conocieron a representantes de Cuba, Irak, Congo, Mali, y de la República Árabe de Siria, entre otros. </w:t>
      </w:r>
    </w:p>
    <w:p w14:paraId="00000013" w14:textId="2165CEFB" w:rsidR="002F4E36" w:rsidRPr="00682FF2" w:rsidRDefault="00352BAB">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En contraste con las intenciones de Estados Unidos, otros foros internacionales ubicaron el asunto del estatus colonial de Puerto Rico dentro del más amplio marco de la liberación del Tercer Mundo. </w:t>
      </w:r>
      <w:r w:rsidR="002F7565">
        <w:rPr>
          <w:rFonts w:ascii="Times New Roman" w:eastAsia="Times New Roman" w:hAnsi="Times New Roman" w:cs="Times New Roman"/>
          <w:lang w:val="es-ES"/>
        </w:rPr>
        <w:t xml:space="preserve">En septiembre de 1964, en la Segunda Conferencia de Jefes de Estado de los </w:t>
      </w:r>
      <w:r w:rsidR="002F7565">
        <w:rPr>
          <w:rFonts w:ascii="Times New Roman" w:eastAsia="Times New Roman" w:hAnsi="Times New Roman" w:cs="Times New Roman"/>
          <w:lang w:val="es-ES"/>
        </w:rPr>
        <w:lastRenderedPageBreak/>
        <w:t>países no alineados, realizada en el Cairo, Egipto publicó el “</w:t>
      </w:r>
      <w:r w:rsidR="002A207E">
        <w:rPr>
          <w:rFonts w:ascii="Times New Roman" w:eastAsia="Times New Roman" w:hAnsi="Times New Roman" w:cs="Times New Roman"/>
          <w:lang w:val="es-ES"/>
        </w:rPr>
        <w:t>Pro</w:t>
      </w:r>
      <w:r w:rsidR="002F7565">
        <w:rPr>
          <w:rFonts w:ascii="Times New Roman" w:eastAsia="Times New Roman" w:hAnsi="Times New Roman" w:cs="Times New Roman"/>
          <w:lang w:val="es-ES"/>
        </w:rPr>
        <w:t>grama de Paz y Cooperación Internacional”</w:t>
      </w:r>
      <w:r w:rsidR="003E18F3" w:rsidRPr="00682FF2">
        <w:rPr>
          <w:rFonts w:ascii="Times New Roman" w:eastAsia="Times New Roman" w:hAnsi="Times New Roman" w:cs="Times New Roman"/>
          <w:vertAlign w:val="superscript"/>
          <w:lang w:val="es-ES"/>
        </w:rPr>
        <w:footnoteReference w:id="9"/>
      </w:r>
      <w:r w:rsidR="002F7565">
        <w:rPr>
          <w:rFonts w:ascii="Times New Roman" w:eastAsia="Times New Roman" w:hAnsi="Times New Roman" w:cs="Times New Roman"/>
          <w:lang w:val="es-ES"/>
        </w:rPr>
        <w:t>.</w:t>
      </w:r>
      <w:r w:rsidR="002A207E">
        <w:rPr>
          <w:rFonts w:ascii="Times New Roman" w:eastAsia="Times New Roman" w:hAnsi="Times New Roman" w:cs="Times New Roman"/>
          <w:lang w:val="es-ES"/>
        </w:rPr>
        <w:t xml:space="preserve"> La declaración refutaba con fuerza la desigual aplicación de</w:t>
      </w:r>
      <w:r w:rsidR="003A7DEF">
        <w:rPr>
          <w:rFonts w:ascii="Times New Roman" w:eastAsia="Times New Roman" w:hAnsi="Times New Roman" w:cs="Times New Roman"/>
          <w:lang w:val="es-ES"/>
        </w:rPr>
        <w:t>l estatus</w:t>
      </w:r>
      <w:r w:rsidR="002A207E">
        <w:rPr>
          <w:rFonts w:ascii="Times New Roman" w:eastAsia="Times New Roman" w:hAnsi="Times New Roman" w:cs="Times New Roman"/>
          <w:lang w:val="es-ES"/>
        </w:rPr>
        <w:t xml:space="preserve"> independencia por parte de las Naciones Unidas a naciones colonizadas y pedía “la incondicional, </w:t>
      </w:r>
      <w:r w:rsidR="003A7DEF">
        <w:rPr>
          <w:rFonts w:ascii="Times New Roman" w:eastAsia="Times New Roman" w:hAnsi="Times New Roman" w:cs="Times New Roman"/>
          <w:lang w:val="es-ES"/>
        </w:rPr>
        <w:t xml:space="preserve">inmediata, </w:t>
      </w:r>
      <w:r w:rsidR="002A207E">
        <w:rPr>
          <w:rFonts w:ascii="Times New Roman" w:eastAsia="Times New Roman" w:hAnsi="Times New Roman" w:cs="Times New Roman"/>
          <w:lang w:val="es-ES"/>
        </w:rPr>
        <w:t xml:space="preserve">completa y final abolición del colonialismo”. </w:t>
      </w:r>
      <w:r w:rsidR="003E18F3" w:rsidRPr="00682FF2">
        <w:rPr>
          <w:rFonts w:ascii="Times New Roman" w:eastAsia="Times New Roman" w:hAnsi="Times New Roman" w:cs="Times New Roman"/>
          <w:lang w:val="es-ES"/>
        </w:rPr>
        <w:t xml:space="preserve"> </w:t>
      </w:r>
      <w:r w:rsidR="00BE4AF8">
        <w:rPr>
          <w:rFonts w:ascii="Times New Roman" w:eastAsia="Times New Roman" w:hAnsi="Times New Roman" w:cs="Times New Roman"/>
          <w:lang w:val="es-ES"/>
        </w:rPr>
        <w:t xml:space="preserve">También establecía una </w:t>
      </w:r>
      <w:r w:rsidR="003A7DEF">
        <w:rPr>
          <w:rFonts w:ascii="Times New Roman" w:eastAsia="Times New Roman" w:hAnsi="Times New Roman" w:cs="Times New Roman"/>
          <w:lang w:val="es-ES"/>
        </w:rPr>
        <w:t>inequívoca</w:t>
      </w:r>
      <w:r w:rsidR="00BE4AF8">
        <w:rPr>
          <w:rFonts w:ascii="Times New Roman" w:eastAsia="Times New Roman" w:hAnsi="Times New Roman" w:cs="Times New Roman"/>
          <w:lang w:val="es-ES"/>
        </w:rPr>
        <w:t xml:space="preserve"> condena de todas las manifestaciones del imperia</w:t>
      </w:r>
      <w:r w:rsidR="00432135">
        <w:rPr>
          <w:rFonts w:ascii="Times New Roman" w:eastAsia="Times New Roman" w:hAnsi="Times New Roman" w:cs="Times New Roman"/>
          <w:lang w:val="es-ES"/>
        </w:rPr>
        <w:t>lismo en el globo, incluyendo a</w:t>
      </w:r>
      <w:r w:rsidR="00BE4AF8">
        <w:rPr>
          <w:rFonts w:ascii="Times New Roman" w:eastAsia="Times New Roman" w:hAnsi="Times New Roman" w:cs="Times New Roman"/>
          <w:lang w:val="es-ES"/>
        </w:rPr>
        <w:t xml:space="preserve"> Palestina y Puerto Rico.</w:t>
      </w:r>
      <w:r w:rsidR="00DF03AF">
        <w:rPr>
          <w:rFonts w:ascii="Times New Roman" w:eastAsia="Times New Roman" w:hAnsi="Times New Roman" w:cs="Times New Roman"/>
          <w:lang w:val="es-ES"/>
        </w:rPr>
        <w:t xml:space="preserve"> Aunque la conferencia afirmó y apoyó completamente el derecho palestino a la autodeterminación, también demandó que la Comisión Ad Hoc para la Descolonización de las Naciones Unidas considerase el caso de Puerto Rico. </w:t>
      </w:r>
    </w:p>
    <w:p w14:paraId="00000014" w14:textId="15DAE54F" w:rsidR="002F4E36" w:rsidRPr="00682FF2" w:rsidRDefault="00D31590">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En vez de consolidar la reputación internacional de Estados Unidos como líder de la democracia global, el ambiguo estatus de mancomunidad de Puerto Rico alimentó </w:t>
      </w:r>
      <w:r w:rsidR="00C31B54">
        <w:rPr>
          <w:rFonts w:ascii="Times New Roman" w:eastAsia="Times New Roman" w:hAnsi="Times New Roman" w:cs="Times New Roman"/>
          <w:lang w:val="es-ES"/>
        </w:rPr>
        <w:t>a sentimientos antiestadounidenses. El que é</w:t>
      </w:r>
      <w:r>
        <w:rPr>
          <w:rFonts w:ascii="Times New Roman" w:eastAsia="Times New Roman" w:hAnsi="Times New Roman" w:cs="Times New Roman"/>
          <w:lang w:val="es-ES"/>
        </w:rPr>
        <w:t>l antagonista de Estados Unidos durante la Guerra Fría, Cuba, liderase mucho de este esfuerzo organizador tan solo ampliaba la potenci</w:t>
      </w:r>
      <w:r w:rsidR="00C31B54">
        <w:rPr>
          <w:rFonts w:ascii="Times New Roman" w:eastAsia="Times New Roman" w:hAnsi="Times New Roman" w:cs="Times New Roman"/>
          <w:lang w:val="es-ES"/>
        </w:rPr>
        <w:t>a y las amenazas</w:t>
      </w:r>
      <w:r>
        <w:rPr>
          <w:rFonts w:ascii="Times New Roman" w:eastAsia="Times New Roman" w:hAnsi="Times New Roman" w:cs="Times New Roman"/>
          <w:lang w:val="es-ES"/>
        </w:rPr>
        <w:t xml:space="preserve"> de estas solidaridades. Por ejemplo, La Conferencia </w:t>
      </w:r>
      <w:proofErr w:type="spellStart"/>
      <w:r>
        <w:rPr>
          <w:rFonts w:ascii="Times New Roman" w:eastAsia="Times New Roman" w:hAnsi="Times New Roman" w:cs="Times New Roman"/>
          <w:lang w:val="es-ES"/>
        </w:rPr>
        <w:t>Tricontinental</w:t>
      </w:r>
      <w:proofErr w:type="spellEnd"/>
      <w:r>
        <w:rPr>
          <w:rFonts w:ascii="Times New Roman" w:eastAsia="Times New Roman" w:hAnsi="Times New Roman" w:cs="Times New Roman"/>
          <w:lang w:val="es-ES"/>
        </w:rPr>
        <w:t xml:space="preserve"> de la Habana reunió a delegados de una variedad de naciones y movimientos de liberación, incluyendo Puerto Rico y Palestina. En un intento por incrementar la colaboración entre movimientos de liberación de Asia, África y América Latina, la conferencia trataba </w:t>
      </w:r>
      <w:r w:rsidR="00C31B54">
        <w:rPr>
          <w:rFonts w:ascii="Times New Roman" w:eastAsia="Times New Roman" w:hAnsi="Times New Roman" w:cs="Times New Roman"/>
          <w:lang w:val="es-ES"/>
        </w:rPr>
        <w:t>el peso</w:t>
      </w:r>
      <w:r>
        <w:rPr>
          <w:rFonts w:ascii="Times New Roman" w:eastAsia="Times New Roman" w:hAnsi="Times New Roman" w:cs="Times New Roman"/>
          <w:lang w:val="es-ES"/>
        </w:rPr>
        <w:t xml:space="preserve"> y los excesos del imperialismo de Estados Unidos durante la Guerra Fría.  Este extendido sentimiento antiestadounidens</w:t>
      </w:r>
      <w:r w:rsidR="0044013A">
        <w:rPr>
          <w:rFonts w:ascii="Times New Roman" w:eastAsia="Times New Roman" w:hAnsi="Times New Roman" w:cs="Times New Roman"/>
          <w:lang w:val="es-ES"/>
        </w:rPr>
        <w:t xml:space="preserve">e queda reflejado en el informe, </w:t>
      </w:r>
      <w:r w:rsidR="0044013A" w:rsidRPr="0044013A">
        <w:rPr>
          <w:rFonts w:ascii="Times New Roman" w:eastAsia="Times New Roman" w:hAnsi="Times New Roman" w:cs="Times New Roman"/>
          <w:i/>
          <w:lang w:val="es-ES"/>
        </w:rPr>
        <w:t xml:space="preserve">A Staff </w:t>
      </w:r>
      <w:proofErr w:type="spellStart"/>
      <w:r w:rsidR="0044013A" w:rsidRPr="0044013A">
        <w:rPr>
          <w:rFonts w:ascii="Times New Roman" w:eastAsia="Times New Roman" w:hAnsi="Times New Roman" w:cs="Times New Roman"/>
          <w:i/>
          <w:lang w:val="es-ES"/>
        </w:rPr>
        <w:t>Study</w:t>
      </w:r>
      <w:proofErr w:type="spellEnd"/>
      <w:r w:rsidR="0044013A">
        <w:rPr>
          <w:rFonts w:ascii="Times New Roman" w:eastAsia="Times New Roman" w:hAnsi="Times New Roman" w:cs="Times New Roman"/>
          <w:lang w:val="es-ES"/>
        </w:rPr>
        <w:t xml:space="preserve"> (Un Estudio de la Administración), publicado por el gobierno de los Estados Unidos poco después de la conferencia. El informe cita al Presidente de Cuba, Osvaldo </w:t>
      </w:r>
      <w:proofErr w:type="spellStart"/>
      <w:r w:rsidR="0044013A">
        <w:rPr>
          <w:rFonts w:ascii="Times New Roman" w:eastAsia="Times New Roman" w:hAnsi="Times New Roman" w:cs="Times New Roman"/>
          <w:lang w:val="es-ES"/>
        </w:rPr>
        <w:t>Dorticós</w:t>
      </w:r>
      <w:proofErr w:type="spellEnd"/>
      <w:r w:rsidR="0044013A">
        <w:rPr>
          <w:rFonts w:ascii="Times New Roman" w:eastAsia="Times New Roman" w:hAnsi="Times New Roman" w:cs="Times New Roman"/>
          <w:lang w:val="es-ES"/>
        </w:rPr>
        <w:t xml:space="preserve">: </w:t>
      </w:r>
    </w:p>
    <w:p w14:paraId="00000015" w14:textId="77777777" w:rsidR="002F4E36" w:rsidRPr="00682FF2" w:rsidRDefault="002F4E36">
      <w:pPr>
        <w:rPr>
          <w:rFonts w:ascii="Times New Roman" w:eastAsia="Times New Roman" w:hAnsi="Times New Roman" w:cs="Times New Roman"/>
          <w:lang w:val="es-ES"/>
        </w:rPr>
      </w:pPr>
    </w:p>
    <w:p w14:paraId="00000016" w14:textId="3A42B1D5" w:rsidR="002F4E36" w:rsidRPr="00682FF2" w:rsidRDefault="0044013A" w:rsidP="0044013A">
      <w:pPr>
        <w:ind w:left="720" w:right="720"/>
        <w:rPr>
          <w:rFonts w:ascii="Times New Roman" w:eastAsia="Times New Roman" w:hAnsi="Times New Roman" w:cs="Times New Roman"/>
          <w:lang w:val="es-ES"/>
        </w:rPr>
      </w:pPr>
      <w:r>
        <w:rPr>
          <w:rFonts w:ascii="Times New Roman" w:eastAsia="Times New Roman" w:hAnsi="Times New Roman" w:cs="Times New Roman"/>
          <w:lang w:val="es-ES"/>
        </w:rPr>
        <w:t xml:space="preserve">Es cierto, sin embargo, que el imperialismo, especialmente el imperialismo norteamericano, el cual ha asumido el triste papel de gendarme internacional, está agudizando la violencia e intensificando el uso de todos los viles instrumentos de agresión contra los pueblos, </w:t>
      </w:r>
      <w:r w:rsidR="00C31B54">
        <w:rPr>
          <w:rFonts w:ascii="Times New Roman" w:eastAsia="Times New Roman" w:hAnsi="Times New Roman" w:cs="Times New Roman"/>
          <w:lang w:val="es-ES"/>
        </w:rPr>
        <w:t>desde</w:t>
      </w:r>
      <w:r>
        <w:rPr>
          <w:rFonts w:ascii="Times New Roman" w:eastAsia="Times New Roman" w:hAnsi="Times New Roman" w:cs="Times New Roman"/>
          <w:lang w:val="es-ES"/>
        </w:rPr>
        <w:t xml:space="preserve"> soborno y el chantaje</w:t>
      </w:r>
      <w:r w:rsidR="00C31B54">
        <w:rPr>
          <w:rFonts w:ascii="Times New Roman" w:eastAsia="Times New Roman" w:hAnsi="Times New Roman" w:cs="Times New Roman"/>
          <w:lang w:val="es-ES"/>
        </w:rPr>
        <w:t>, hasta</w:t>
      </w:r>
      <w:r>
        <w:rPr>
          <w:rFonts w:ascii="Times New Roman" w:eastAsia="Times New Roman" w:hAnsi="Times New Roman" w:cs="Times New Roman"/>
          <w:lang w:val="es-ES"/>
        </w:rPr>
        <w:t xml:space="preserve"> las más abiertas formas de violencia e intervención armada. No hay mejor lugar que esta conferencia para proclamar sin vacilación el derecho de los pueblos a oponerse a la violencia imperialista con la violencia revolucionaria</w:t>
      </w:r>
      <w:r w:rsidR="003E18F3" w:rsidRPr="00682FF2">
        <w:rPr>
          <w:rFonts w:ascii="Times New Roman" w:eastAsia="Times New Roman" w:hAnsi="Times New Roman" w:cs="Times New Roman"/>
          <w:lang w:val="es-ES"/>
        </w:rPr>
        <w:t>.</w:t>
      </w:r>
      <w:r w:rsidR="003E18F3" w:rsidRPr="00682FF2">
        <w:rPr>
          <w:rFonts w:ascii="Times New Roman" w:eastAsia="Times New Roman" w:hAnsi="Times New Roman" w:cs="Times New Roman"/>
          <w:vertAlign w:val="superscript"/>
          <w:lang w:val="es-ES"/>
        </w:rPr>
        <w:footnoteReference w:id="10"/>
      </w:r>
    </w:p>
    <w:p w14:paraId="00000017" w14:textId="77777777" w:rsidR="002F4E36" w:rsidRPr="00682FF2" w:rsidRDefault="002F4E36">
      <w:pPr>
        <w:rPr>
          <w:rFonts w:ascii="Times New Roman" w:eastAsia="Times New Roman" w:hAnsi="Times New Roman" w:cs="Times New Roman"/>
          <w:lang w:val="es-ES"/>
        </w:rPr>
      </w:pPr>
    </w:p>
    <w:p w14:paraId="00000018" w14:textId="4EA7363D" w:rsidR="002F4E36" w:rsidRPr="00682FF2" w:rsidRDefault="005E7289">
      <w:pPr>
        <w:ind w:firstLine="720"/>
        <w:rPr>
          <w:rFonts w:ascii="Times New Roman" w:eastAsia="Times New Roman" w:hAnsi="Times New Roman" w:cs="Times New Roman"/>
          <w:lang w:val="es-ES"/>
        </w:rPr>
      </w:pPr>
      <w:r>
        <w:rPr>
          <w:rFonts w:ascii="Times New Roman" w:eastAsia="Times New Roman" w:hAnsi="Times New Roman" w:cs="Times New Roman"/>
          <w:lang w:val="es-ES"/>
        </w:rPr>
        <w:t>Estas políticas formaron el marco ideológico de la Organización de Solidaridad de los Pueblos de África, Asia y América Latina (OSPAAAL), la organización permanente fun</w:t>
      </w:r>
      <w:r w:rsidR="00C31B54">
        <w:rPr>
          <w:rFonts w:ascii="Times New Roman" w:eastAsia="Times New Roman" w:hAnsi="Times New Roman" w:cs="Times New Roman"/>
          <w:lang w:val="es-ES"/>
        </w:rPr>
        <w:t xml:space="preserve">dada durante la Conferencia </w:t>
      </w:r>
      <w:proofErr w:type="spellStart"/>
      <w:r w:rsidR="00C31B54">
        <w:rPr>
          <w:rFonts w:ascii="Times New Roman" w:eastAsia="Times New Roman" w:hAnsi="Times New Roman" w:cs="Times New Roman"/>
          <w:lang w:val="es-ES"/>
        </w:rPr>
        <w:t>Tri</w:t>
      </w:r>
      <w:r>
        <w:rPr>
          <w:rFonts w:ascii="Times New Roman" w:eastAsia="Times New Roman" w:hAnsi="Times New Roman" w:cs="Times New Roman"/>
          <w:lang w:val="es-ES"/>
        </w:rPr>
        <w:t>continental</w:t>
      </w:r>
      <w:proofErr w:type="spellEnd"/>
      <w:r>
        <w:rPr>
          <w:rFonts w:ascii="Times New Roman" w:eastAsia="Times New Roman" w:hAnsi="Times New Roman" w:cs="Times New Roman"/>
          <w:lang w:val="es-ES"/>
        </w:rPr>
        <w:t xml:space="preserve">. También conformaron </w:t>
      </w:r>
      <w:r w:rsidR="00C31B54">
        <w:rPr>
          <w:rFonts w:ascii="Times New Roman" w:eastAsia="Times New Roman" w:hAnsi="Times New Roman" w:cs="Times New Roman"/>
          <w:lang w:val="es-ES"/>
        </w:rPr>
        <w:t>el</w:t>
      </w:r>
      <w:r>
        <w:rPr>
          <w:rFonts w:ascii="Times New Roman" w:eastAsia="Times New Roman" w:hAnsi="Times New Roman" w:cs="Times New Roman"/>
          <w:lang w:val="es-ES"/>
        </w:rPr>
        <w:t xml:space="preserve"> caso de descolonizaci</w:t>
      </w:r>
      <w:r w:rsidR="00832D16">
        <w:rPr>
          <w:rFonts w:ascii="Times New Roman" w:eastAsia="Times New Roman" w:hAnsi="Times New Roman" w:cs="Times New Roman"/>
          <w:lang w:val="es-ES"/>
        </w:rPr>
        <w:t>ón para Puerto Rico.</w:t>
      </w:r>
      <w:r>
        <w:rPr>
          <w:rFonts w:ascii="Times New Roman" w:eastAsia="Times New Roman" w:hAnsi="Times New Roman" w:cs="Times New Roman"/>
          <w:lang w:val="es-ES"/>
        </w:rPr>
        <w:t xml:space="preserve"> </w:t>
      </w:r>
      <w:r w:rsidR="00832D16">
        <w:rPr>
          <w:rFonts w:ascii="Times New Roman" w:eastAsia="Times New Roman" w:hAnsi="Times New Roman" w:cs="Times New Roman"/>
          <w:lang w:val="es-ES"/>
        </w:rPr>
        <w:t>Incluso el delegado puertorriqueño en la conferencia, Norman Pietri, habló de Puerto Rico en los siguientes términos: “Una lucha armada ha tenido lugar en Puerto Rico. La lucha por la independen</w:t>
      </w:r>
      <w:r w:rsidR="00C31B54">
        <w:rPr>
          <w:rFonts w:ascii="Times New Roman" w:eastAsia="Times New Roman" w:hAnsi="Times New Roman" w:cs="Times New Roman"/>
          <w:lang w:val="es-ES"/>
        </w:rPr>
        <w:t>cia ha continuado en las calles</w:t>
      </w:r>
      <w:r w:rsidR="00832D16">
        <w:rPr>
          <w:rFonts w:ascii="Times New Roman" w:eastAsia="Times New Roman" w:hAnsi="Times New Roman" w:cs="Times New Roman"/>
          <w:lang w:val="es-ES"/>
        </w:rPr>
        <w:t xml:space="preserve"> y se intensifica cada día”</w:t>
      </w:r>
      <w:r w:rsidR="003E18F3" w:rsidRPr="00682FF2">
        <w:rPr>
          <w:rFonts w:ascii="Times New Roman" w:eastAsia="Times New Roman" w:hAnsi="Times New Roman" w:cs="Times New Roman"/>
          <w:vertAlign w:val="superscript"/>
          <w:lang w:val="es-ES"/>
        </w:rPr>
        <w:footnoteReference w:id="11"/>
      </w:r>
      <w:r w:rsidR="00832D16">
        <w:rPr>
          <w:rFonts w:ascii="Times New Roman" w:eastAsia="Times New Roman" w:hAnsi="Times New Roman" w:cs="Times New Roman"/>
          <w:lang w:val="es-ES"/>
        </w:rPr>
        <w:t xml:space="preserve">. La atención </w:t>
      </w:r>
      <w:r w:rsidR="00832D16">
        <w:rPr>
          <w:rFonts w:ascii="Times New Roman" w:eastAsia="Times New Roman" w:hAnsi="Times New Roman" w:cs="Times New Roman"/>
          <w:lang w:val="es-ES"/>
        </w:rPr>
        <w:lastRenderedPageBreak/>
        <w:t xml:space="preserve">que recibió Puerto Rico durante la conferencia fue tan significativa que los escritores del </w:t>
      </w:r>
      <w:r w:rsidR="003E18F3" w:rsidRPr="00682FF2">
        <w:rPr>
          <w:rFonts w:ascii="Times New Roman" w:eastAsia="Times New Roman" w:hAnsi="Times New Roman" w:cs="Times New Roman"/>
          <w:lang w:val="es-ES"/>
        </w:rPr>
        <w:t xml:space="preserve"> </w:t>
      </w:r>
      <w:r w:rsidR="003E18F3" w:rsidRPr="00682FF2">
        <w:rPr>
          <w:rFonts w:ascii="Times New Roman" w:eastAsia="Times New Roman" w:hAnsi="Times New Roman" w:cs="Times New Roman"/>
          <w:i/>
          <w:lang w:val="es-ES"/>
        </w:rPr>
        <w:t xml:space="preserve">A Staff </w:t>
      </w:r>
      <w:proofErr w:type="spellStart"/>
      <w:r w:rsidR="003E18F3" w:rsidRPr="00682FF2">
        <w:rPr>
          <w:rFonts w:ascii="Times New Roman" w:eastAsia="Times New Roman" w:hAnsi="Times New Roman" w:cs="Times New Roman"/>
          <w:i/>
          <w:lang w:val="es-ES"/>
        </w:rPr>
        <w:t>Study</w:t>
      </w:r>
      <w:proofErr w:type="spellEnd"/>
      <w:r w:rsidR="003E18F3" w:rsidRPr="00682FF2">
        <w:rPr>
          <w:rFonts w:ascii="Times New Roman" w:eastAsia="Times New Roman" w:hAnsi="Times New Roman" w:cs="Times New Roman"/>
          <w:lang w:val="es-ES"/>
        </w:rPr>
        <w:t xml:space="preserve"> </w:t>
      </w:r>
      <w:r w:rsidR="00832D16">
        <w:rPr>
          <w:rFonts w:ascii="Times New Roman" w:eastAsia="Times New Roman" w:hAnsi="Times New Roman" w:cs="Times New Roman"/>
          <w:lang w:val="es-ES"/>
        </w:rPr>
        <w:t xml:space="preserve">sonaron </w:t>
      </w:r>
      <w:r w:rsidR="00C31B54">
        <w:rPr>
          <w:rFonts w:ascii="Times New Roman" w:eastAsia="Times New Roman" w:hAnsi="Times New Roman" w:cs="Times New Roman"/>
          <w:lang w:val="es-ES"/>
        </w:rPr>
        <w:t>las alarmas</w:t>
      </w:r>
      <w:r w:rsidR="00832D16">
        <w:rPr>
          <w:rFonts w:ascii="Times New Roman" w:eastAsia="Times New Roman" w:hAnsi="Times New Roman" w:cs="Times New Roman"/>
          <w:lang w:val="es-ES"/>
        </w:rPr>
        <w:t xml:space="preserve"> </w:t>
      </w:r>
      <w:r w:rsidR="00C429EB">
        <w:rPr>
          <w:rFonts w:ascii="Times New Roman" w:eastAsia="Times New Roman" w:hAnsi="Times New Roman" w:cs="Times New Roman"/>
          <w:lang w:val="es-ES"/>
        </w:rPr>
        <w:t>sobre la</w:t>
      </w:r>
      <w:r w:rsidR="00832D16">
        <w:rPr>
          <w:rFonts w:ascii="Times New Roman" w:eastAsia="Times New Roman" w:hAnsi="Times New Roman" w:cs="Times New Roman"/>
          <w:lang w:val="es-ES"/>
        </w:rPr>
        <w:t xml:space="preserve"> incorporación </w:t>
      </w:r>
      <w:r w:rsidR="00C429EB">
        <w:rPr>
          <w:rFonts w:ascii="Times New Roman" w:eastAsia="Times New Roman" w:hAnsi="Times New Roman" w:cs="Times New Roman"/>
          <w:lang w:val="es-ES"/>
        </w:rPr>
        <w:t xml:space="preserve">del caso </w:t>
      </w:r>
      <w:r w:rsidR="00832D16">
        <w:rPr>
          <w:rFonts w:ascii="Times New Roman" w:eastAsia="Times New Roman" w:hAnsi="Times New Roman" w:cs="Times New Roman"/>
          <w:lang w:val="es-ES"/>
        </w:rPr>
        <w:t>a un a tal visión de la liberación tercermundista. Desde la perspectiva del gobierno delos Estados Unidos, Puerto Rico se había convertido en “un blanco de la subversi</w:t>
      </w:r>
      <w:r w:rsidR="008B551A">
        <w:rPr>
          <w:rFonts w:ascii="Times New Roman" w:eastAsia="Times New Roman" w:hAnsi="Times New Roman" w:cs="Times New Roman"/>
          <w:lang w:val="es-ES"/>
        </w:rPr>
        <w:t xml:space="preserve">ón </w:t>
      </w:r>
      <w:proofErr w:type="spellStart"/>
      <w:r w:rsidR="008B551A">
        <w:rPr>
          <w:rFonts w:ascii="Times New Roman" w:eastAsia="Times New Roman" w:hAnsi="Times New Roman" w:cs="Times New Roman"/>
          <w:lang w:val="es-ES"/>
        </w:rPr>
        <w:t>tri</w:t>
      </w:r>
      <w:r w:rsidR="00832D16">
        <w:rPr>
          <w:rFonts w:ascii="Times New Roman" w:eastAsia="Times New Roman" w:hAnsi="Times New Roman" w:cs="Times New Roman"/>
          <w:lang w:val="es-ES"/>
        </w:rPr>
        <w:t>continental</w:t>
      </w:r>
      <w:proofErr w:type="spellEnd"/>
      <w:r w:rsidR="00832D16">
        <w:rPr>
          <w:rFonts w:ascii="Times New Roman" w:eastAsia="Times New Roman" w:hAnsi="Times New Roman" w:cs="Times New Roman"/>
          <w:lang w:val="es-ES"/>
        </w:rPr>
        <w:t>”.</w:t>
      </w:r>
      <w:r w:rsidR="008B551A">
        <w:rPr>
          <w:rFonts w:ascii="Times New Roman" w:eastAsia="Times New Roman" w:hAnsi="Times New Roman" w:cs="Times New Roman"/>
          <w:lang w:val="es-ES"/>
        </w:rPr>
        <w:t xml:space="preserve"> Tal como ha hallado Francisco Ortiz </w:t>
      </w:r>
      <w:proofErr w:type="spellStart"/>
      <w:r w:rsidR="008B551A">
        <w:rPr>
          <w:rFonts w:ascii="Times New Roman" w:eastAsia="Times New Roman" w:hAnsi="Times New Roman" w:cs="Times New Roman"/>
          <w:lang w:val="es-ES"/>
        </w:rPr>
        <w:t>Santini</w:t>
      </w:r>
      <w:proofErr w:type="spellEnd"/>
      <w:r w:rsidR="008B551A">
        <w:rPr>
          <w:rFonts w:ascii="Times New Roman" w:eastAsia="Times New Roman" w:hAnsi="Times New Roman" w:cs="Times New Roman"/>
          <w:lang w:val="es-ES"/>
        </w:rPr>
        <w:t xml:space="preserve"> en su estudio de los documentos desclasificados del Cons</w:t>
      </w:r>
      <w:r w:rsidR="00C429EB">
        <w:rPr>
          <w:rFonts w:ascii="Times New Roman" w:eastAsia="Times New Roman" w:hAnsi="Times New Roman" w:cs="Times New Roman"/>
          <w:lang w:val="es-ES"/>
        </w:rPr>
        <w:t>ejo de Seguridad Nacional duran</w:t>
      </w:r>
      <w:r w:rsidR="008B551A">
        <w:rPr>
          <w:rFonts w:ascii="Times New Roman" w:eastAsia="Times New Roman" w:hAnsi="Times New Roman" w:cs="Times New Roman"/>
          <w:lang w:val="es-ES"/>
        </w:rPr>
        <w:t xml:space="preserve">te la administración de Carter, estas preocupaciones </w:t>
      </w:r>
      <w:r w:rsidR="00C429EB">
        <w:rPr>
          <w:rFonts w:ascii="Times New Roman" w:eastAsia="Times New Roman" w:hAnsi="Times New Roman" w:cs="Times New Roman"/>
          <w:lang w:val="es-ES"/>
        </w:rPr>
        <w:t>llevaron a</w:t>
      </w:r>
      <w:r w:rsidR="008B551A">
        <w:rPr>
          <w:rFonts w:ascii="Times New Roman" w:eastAsia="Times New Roman" w:hAnsi="Times New Roman" w:cs="Times New Roman"/>
          <w:lang w:val="es-ES"/>
        </w:rPr>
        <w:t xml:space="preserve"> las decisiones presidenciales de liberar a lebrón y a sus camaradas para así permitir a los Estados Unidos “guardar las apariencias internacionalmente”</w:t>
      </w:r>
      <w:r w:rsidR="003E18F3" w:rsidRPr="00682FF2">
        <w:rPr>
          <w:rFonts w:ascii="Times New Roman" w:eastAsia="Times New Roman" w:hAnsi="Times New Roman" w:cs="Times New Roman"/>
          <w:vertAlign w:val="superscript"/>
          <w:lang w:val="es-ES"/>
        </w:rPr>
        <w:footnoteReference w:id="12"/>
      </w:r>
    </w:p>
    <w:p w14:paraId="00000019" w14:textId="14303930" w:rsidR="002F4E36" w:rsidRPr="00682FF2" w:rsidRDefault="000006EB">
      <w:pPr>
        <w:ind w:firstLine="720"/>
        <w:rPr>
          <w:rFonts w:ascii="Times New Roman" w:eastAsia="Times New Roman" w:hAnsi="Times New Roman" w:cs="Times New Roman"/>
          <w:lang w:val="es-ES"/>
        </w:rPr>
      </w:pPr>
      <w:r>
        <w:rPr>
          <w:rFonts w:ascii="Times New Roman" w:eastAsia="Times New Roman" w:hAnsi="Times New Roman" w:cs="Times New Roman"/>
          <w:lang w:val="es-ES"/>
        </w:rPr>
        <w:t>Luego de la conferencia, la cuestión del estatus colonial de Puerto Rico fue profundamente integrada a las estructuras tanto retóricas como organizacionales del internacionalismo revolucionario. Por ejemplo, los activistas puertorriqueños establecieron la “Embajada de Puerto Rico” en la Habana el 10 de febrero de 1966. Hubo peticiones de 26 países latinoamericanos para también establecer comités de apoyo a la descolonización de Puerto Rico. En la reunión de marzo de 1975 de las Naciones No Alineadas, el Partido Socialista de Puerto Rico fue reconocido como el representante del movimiento de liberación de Puerto Rico.</w:t>
      </w:r>
      <w:r w:rsidR="008508EB">
        <w:rPr>
          <w:rFonts w:ascii="Times New Roman" w:eastAsia="Times New Roman" w:hAnsi="Times New Roman" w:cs="Times New Roman"/>
          <w:lang w:val="es-ES"/>
        </w:rPr>
        <w:t xml:space="preserve"> De </w:t>
      </w:r>
      <w:r w:rsidR="008732D3">
        <w:rPr>
          <w:rFonts w:ascii="Times New Roman" w:eastAsia="Times New Roman" w:hAnsi="Times New Roman" w:cs="Times New Roman"/>
          <w:lang w:val="es-ES"/>
        </w:rPr>
        <w:t>1</w:t>
      </w:r>
      <w:r w:rsidR="008508EB">
        <w:rPr>
          <w:rFonts w:ascii="Times New Roman" w:eastAsia="Times New Roman" w:hAnsi="Times New Roman" w:cs="Times New Roman"/>
          <w:lang w:val="es-ES"/>
        </w:rPr>
        <w:t xml:space="preserve">967 en adelante, la revista multilingüe de OSPAAAL, la revista </w:t>
      </w:r>
      <w:proofErr w:type="spellStart"/>
      <w:r w:rsidR="003E18F3" w:rsidRPr="00682FF2">
        <w:rPr>
          <w:rFonts w:ascii="Times New Roman" w:eastAsia="Times New Roman" w:hAnsi="Times New Roman" w:cs="Times New Roman"/>
          <w:i/>
          <w:lang w:val="es-ES"/>
        </w:rPr>
        <w:t>Tricontinental</w:t>
      </w:r>
      <w:proofErr w:type="spellEnd"/>
      <w:r w:rsidR="008508EB">
        <w:rPr>
          <w:rFonts w:ascii="Times New Roman" w:eastAsia="Times New Roman" w:hAnsi="Times New Roman" w:cs="Times New Roman"/>
          <w:lang w:val="es-ES"/>
        </w:rPr>
        <w:t>, se publicó en inglés, español, francés y árabe, y en ella circularon afiches de propaganda en vivos colores celebrando “La Solidaridad Mundial con la Lucha del Pueblo de Puerto Rico”.</w:t>
      </w:r>
      <w:r w:rsidR="003E18F3" w:rsidRPr="00682FF2">
        <w:rPr>
          <w:rFonts w:ascii="Times New Roman" w:eastAsia="Times New Roman" w:hAnsi="Times New Roman" w:cs="Times New Roman"/>
          <w:i/>
          <w:lang w:val="es-ES"/>
        </w:rPr>
        <w:t xml:space="preserve"> </w:t>
      </w:r>
    </w:p>
    <w:p w14:paraId="0000001A" w14:textId="588F0590" w:rsidR="002F4E36" w:rsidRPr="00682FF2" w:rsidRDefault="00EA41EB">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En efecto, </w:t>
      </w:r>
      <w:proofErr w:type="spellStart"/>
      <w:r w:rsidR="003E18F3" w:rsidRPr="00682FF2">
        <w:rPr>
          <w:rFonts w:ascii="Times New Roman" w:eastAsia="Times New Roman" w:hAnsi="Times New Roman" w:cs="Times New Roman"/>
          <w:i/>
          <w:lang w:val="es-ES"/>
        </w:rPr>
        <w:t>Tricontinental</w:t>
      </w:r>
      <w:proofErr w:type="spellEnd"/>
      <w:r>
        <w:rPr>
          <w:rFonts w:ascii="Times New Roman" w:eastAsia="Times New Roman" w:hAnsi="Times New Roman" w:cs="Times New Roman"/>
          <w:lang w:val="es-ES"/>
        </w:rPr>
        <w:t>,</w:t>
      </w:r>
      <w:r w:rsidR="003E18F3" w:rsidRPr="00682FF2">
        <w:rPr>
          <w:rFonts w:ascii="Times New Roman" w:eastAsia="Times New Roman" w:hAnsi="Times New Roman" w:cs="Times New Roman"/>
          <w:lang w:val="es-ES"/>
        </w:rPr>
        <w:t xml:space="preserve"> </w:t>
      </w:r>
      <w:r>
        <w:rPr>
          <w:rFonts w:ascii="Times New Roman" w:eastAsia="Times New Roman" w:hAnsi="Times New Roman" w:cs="Times New Roman"/>
          <w:lang w:val="es-ES"/>
        </w:rPr>
        <w:t xml:space="preserve">y </w:t>
      </w:r>
      <w:r w:rsidR="008732D3">
        <w:rPr>
          <w:rFonts w:ascii="Times New Roman" w:eastAsia="Times New Roman" w:hAnsi="Times New Roman" w:cs="Times New Roman"/>
          <w:lang w:val="es-ES"/>
        </w:rPr>
        <w:t>especialmente</w:t>
      </w:r>
      <w:r>
        <w:rPr>
          <w:rFonts w:ascii="Times New Roman" w:eastAsia="Times New Roman" w:hAnsi="Times New Roman" w:cs="Times New Roman"/>
          <w:lang w:val="es-ES"/>
        </w:rPr>
        <w:t xml:space="preserve"> sus afiches, tuvieron un papel esencial en la construcción de una causa común contra el imperialismo estadounidense y en el sostenimiento de solidaridades internacionales. </w:t>
      </w:r>
      <w:r w:rsidR="008732D3">
        <w:rPr>
          <w:rFonts w:ascii="Times New Roman" w:eastAsia="Times New Roman" w:hAnsi="Times New Roman" w:cs="Times New Roman"/>
          <w:lang w:val="es-ES"/>
        </w:rPr>
        <w:t>La revista f</w:t>
      </w:r>
      <w:r>
        <w:rPr>
          <w:rFonts w:ascii="Times New Roman" w:eastAsia="Times New Roman" w:hAnsi="Times New Roman" w:cs="Times New Roman"/>
          <w:lang w:val="es-ES"/>
        </w:rPr>
        <w:t xml:space="preserve">ue esencialmente productiva en la generación de solidaridades latinoamericanas con Palestina, incluyendo entre Puerto Rico y Palestina. </w:t>
      </w:r>
      <w:r w:rsidR="00180144">
        <w:rPr>
          <w:rFonts w:ascii="Times New Roman" w:eastAsia="Times New Roman" w:hAnsi="Times New Roman" w:cs="Times New Roman"/>
          <w:lang w:val="es-ES"/>
        </w:rPr>
        <w:t>Los afiches, publicados anualmente para celebrar los respectivos días de solidaridad internacional, vincularon los movimientos de descolonización de Puerto Rico y Palestina. Las imágenes incluían el fuego acercándose a la bandera de los Estados Unidos</w:t>
      </w:r>
      <w:r w:rsidR="008732D3">
        <w:rPr>
          <w:rFonts w:ascii="Times New Roman" w:eastAsia="Times New Roman" w:hAnsi="Times New Roman" w:cs="Times New Roman"/>
          <w:lang w:val="es-ES"/>
        </w:rPr>
        <w:t>, la cual ardería</w:t>
      </w:r>
      <w:r w:rsidR="00180144">
        <w:rPr>
          <w:rFonts w:ascii="Times New Roman" w:eastAsia="Times New Roman" w:hAnsi="Times New Roman" w:cs="Times New Roman"/>
          <w:lang w:val="es-ES"/>
        </w:rPr>
        <w:t xml:space="preserve"> inevitablemente. Una bandera israelí, ya consumida por el fuego, es vista desde el punto de mira de un rifle. Desafiantes puños levantados sobre las cabezas de revolucionarios. </w:t>
      </w:r>
      <w:r w:rsidR="00AC3228">
        <w:rPr>
          <w:rFonts w:ascii="Times New Roman" w:eastAsia="Times New Roman" w:hAnsi="Times New Roman" w:cs="Times New Roman"/>
          <w:lang w:val="es-ES"/>
        </w:rPr>
        <w:t xml:space="preserve">Estos afiches presentaban la lucha palestina como revolucionaria. </w:t>
      </w:r>
      <w:proofErr w:type="spellStart"/>
      <w:r w:rsidR="00AC3228">
        <w:rPr>
          <w:rFonts w:ascii="Times New Roman" w:eastAsia="Times New Roman" w:hAnsi="Times New Roman" w:cs="Times New Roman"/>
          <w:lang w:val="es-ES"/>
        </w:rPr>
        <w:t>Kaffiyehs</w:t>
      </w:r>
      <w:proofErr w:type="spellEnd"/>
      <w:r w:rsidR="00AC3228">
        <w:rPr>
          <w:rFonts w:ascii="Times New Roman" w:eastAsia="Times New Roman" w:hAnsi="Times New Roman" w:cs="Times New Roman"/>
          <w:lang w:val="es-ES"/>
        </w:rPr>
        <w:t xml:space="preserve"> envuelven a niños, mujeres y hombres, todos enfrentando confiadamente la opresión,</w:t>
      </w:r>
      <w:r w:rsidR="008732D3">
        <w:rPr>
          <w:rFonts w:ascii="Times New Roman" w:eastAsia="Times New Roman" w:hAnsi="Times New Roman" w:cs="Times New Roman"/>
          <w:lang w:val="es-ES"/>
        </w:rPr>
        <w:t xml:space="preserve"> con</w:t>
      </w:r>
      <w:r w:rsidR="00AC3228">
        <w:rPr>
          <w:rFonts w:ascii="Times New Roman" w:eastAsia="Times New Roman" w:hAnsi="Times New Roman" w:cs="Times New Roman"/>
          <w:lang w:val="es-ES"/>
        </w:rPr>
        <w:t xml:space="preserve"> rifles apuntado hacia arriba en señal de victoria o hacia un enemigo más allá de la imagen. Por contraste, las imágenes sobre el potencial revolucionario de Puerto Rico son más comedidas. Los puños levantados están al mismo tiempo encadenados. Un águila aprieta a Puerto Rico con su garra</w:t>
      </w:r>
      <w:r w:rsidR="008C215C">
        <w:rPr>
          <w:rFonts w:ascii="Times New Roman" w:eastAsia="Times New Roman" w:hAnsi="Times New Roman" w:cs="Times New Roman"/>
          <w:lang w:val="es-ES"/>
        </w:rPr>
        <w:t xml:space="preserve">, mientras que la frase </w:t>
      </w:r>
      <w:r w:rsidR="003E18F3" w:rsidRPr="00682FF2">
        <w:rPr>
          <w:rFonts w:ascii="Times New Roman" w:eastAsia="Times New Roman" w:hAnsi="Times New Roman" w:cs="Times New Roman"/>
          <w:lang w:val="es-ES"/>
        </w:rPr>
        <w:t xml:space="preserve">“E </w:t>
      </w:r>
      <w:proofErr w:type="spellStart"/>
      <w:r w:rsidR="003E18F3" w:rsidRPr="00682FF2">
        <w:rPr>
          <w:rFonts w:ascii="Times New Roman" w:eastAsia="Times New Roman" w:hAnsi="Times New Roman" w:cs="Times New Roman"/>
          <w:lang w:val="es-ES"/>
        </w:rPr>
        <w:t>Pluribus</w:t>
      </w:r>
      <w:proofErr w:type="spellEnd"/>
      <w:r w:rsidR="003E18F3" w:rsidRPr="00682FF2">
        <w:rPr>
          <w:rFonts w:ascii="Times New Roman" w:eastAsia="Times New Roman" w:hAnsi="Times New Roman" w:cs="Times New Roman"/>
          <w:lang w:val="es-ES"/>
        </w:rPr>
        <w:t xml:space="preserve"> </w:t>
      </w:r>
      <w:proofErr w:type="spellStart"/>
      <w:r w:rsidR="003E18F3" w:rsidRPr="00682FF2">
        <w:rPr>
          <w:rFonts w:ascii="Times New Roman" w:eastAsia="Times New Roman" w:hAnsi="Times New Roman" w:cs="Times New Roman"/>
          <w:lang w:val="es-ES"/>
        </w:rPr>
        <w:t>Unum</w:t>
      </w:r>
      <w:proofErr w:type="spellEnd"/>
      <w:r w:rsidR="003E18F3" w:rsidRPr="00682FF2">
        <w:rPr>
          <w:rFonts w:ascii="Times New Roman" w:eastAsia="Times New Roman" w:hAnsi="Times New Roman" w:cs="Times New Roman"/>
          <w:lang w:val="es-ES"/>
        </w:rPr>
        <w:t>”</w:t>
      </w:r>
      <w:r w:rsidR="008C215C">
        <w:rPr>
          <w:rFonts w:ascii="Times New Roman" w:eastAsia="Times New Roman" w:hAnsi="Times New Roman" w:cs="Times New Roman"/>
          <w:lang w:val="es-ES"/>
        </w:rPr>
        <w:t xml:space="preserve"> (de muchos, uno) aparece desplegada detrás de las alas</w:t>
      </w:r>
      <w:r w:rsidR="003E18F3" w:rsidRPr="00682FF2">
        <w:rPr>
          <w:rFonts w:ascii="Times New Roman" w:eastAsia="Times New Roman" w:hAnsi="Times New Roman" w:cs="Times New Roman"/>
          <w:lang w:val="es-ES"/>
        </w:rPr>
        <w:t xml:space="preserve">. </w:t>
      </w:r>
    </w:p>
    <w:p w14:paraId="0000001B" w14:textId="0C2B1B23" w:rsidR="002F4E36" w:rsidRPr="00682FF2" w:rsidRDefault="00605834">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Los afiches hablaban de </w:t>
      </w:r>
      <w:r w:rsidR="008732D3">
        <w:rPr>
          <w:rFonts w:ascii="Times New Roman" w:eastAsia="Times New Roman" w:hAnsi="Times New Roman" w:cs="Times New Roman"/>
          <w:lang w:val="es-ES"/>
        </w:rPr>
        <w:t>acomodos</w:t>
      </w:r>
      <w:r>
        <w:rPr>
          <w:rFonts w:ascii="Times New Roman" w:eastAsia="Times New Roman" w:hAnsi="Times New Roman" w:cs="Times New Roman"/>
          <w:lang w:val="es-ES"/>
        </w:rPr>
        <w:t xml:space="preserve"> globales de poder y dominación, de las posibilidades y </w:t>
      </w:r>
      <w:r w:rsidR="0057143E">
        <w:rPr>
          <w:rFonts w:ascii="Times New Roman" w:eastAsia="Times New Roman" w:hAnsi="Times New Roman" w:cs="Times New Roman"/>
          <w:lang w:val="es-ES"/>
        </w:rPr>
        <w:t xml:space="preserve">los </w:t>
      </w:r>
      <w:r>
        <w:rPr>
          <w:rFonts w:ascii="Times New Roman" w:eastAsia="Times New Roman" w:hAnsi="Times New Roman" w:cs="Times New Roman"/>
          <w:lang w:val="es-ES"/>
        </w:rPr>
        <w:t xml:space="preserve">límites estructurantes de las promesas de liberación nacional. Tal como arguye el historiados Manuel Barcia, “La Conferencia </w:t>
      </w:r>
      <w:proofErr w:type="spellStart"/>
      <w:r>
        <w:rPr>
          <w:rFonts w:ascii="Times New Roman" w:eastAsia="Times New Roman" w:hAnsi="Times New Roman" w:cs="Times New Roman"/>
          <w:lang w:val="es-ES"/>
        </w:rPr>
        <w:t>Tricontinental</w:t>
      </w:r>
      <w:proofErr w:type="spellEnd"/>
      <w:r>
        <w:rPr>
          <w:rFonts w:ascii="Times New Roman" w:eastAsia="Times New Roman" w:hAnsi="Times New Roman" w:cs="Times New Roman"/>
          <w:lang w:val="es-ES"/>
        </w:rPr>
        <w:t xml:space="preserve"> de la Habana significó una nueva dirección para la lucha antimperialista mundial”</w:t>
      </w:r>
      <w:r w:rsidR="003E18F3" w:rsidRPr="00682FF2">
        <w:rPr>
          <w:rFonts w:ascii="Times New Roman" w:eastAsia="Times New Roman" w:hAnsi="Times New Roman" w:cs="Times New Roman"/>
          <w:vertAlign w:val="superscript"/>
          <w:lang w:val="es-ES"/>
        </w:rPr>
        <w:footnoteReference w:id="13"/>
      </w:r>
      <w:r>
        <w:rPr>
          <w:rFonts w:ascii="Times New Roman" w:eastAsia="Times New Roman" w:hAnsi="Times New Roman" w:cs="Times New Roman"/>
          <w:lang w:val="es-ES"/>
        </w:rPr>
        <w:t>. Pero también significó nuevas direcciones par</w:t>
      </w:r>
      <w:r w:rsidR="0057143E">
        <w:rPr>
          <w:rFonts w:ascii="Times New Roman" w:eastAsia="Times New Roman" w:hAnsi="Times New Roman" w:cs="Times New Roman"/>
          <w:lang w:val="es-ES"/>
        </w:rPr>
        <w:t>a</w:t>
      </w:r>
      <w:r>
        <w:rPr>
          <w:rFonts w:ascii="Times New Roman" w:eastAsia="Times New Roman" w:hAnsi="Times New Roman" w:cs="Times New Roman"/>
          <w:lang w:val="es-ES"/>
        </w:rPr>
        <w:t xml:space="preserve"> la descolonización puertorriqueña misma, principalmente al ponerla lado a lado a la liberación </w:t>
      </w:r>
      <w:r w:rsidR="0057143E">
        <w:rPr>
          <w:rFonts w:ascii="Times New Roman" w:eastAsia="Times New Roman" w:hAnsi="Times New Roman" w:cs="Times New Roman"/>
          <w:lang w:val="es-ES"/>
        </w:rPr>
        <w:t xml:space="preserve">de Palestina </w:t>
      </w:r>
      <w:r>
        <w:rPr>
          <w:rFonts w:ascii="Times New Roman" w:eastAsia="Times New Roman" w:hAnsi="Times New Roman" w:cs="Times New Roman"/>
          <w:lang w:val="es-ES"/>
        </w:rPr>
        <w:t>como</w:t>
      </w:r>
      <w:r w:rsidR="003E18F3" w:rsidRPr="00682FF2">
        <w:rPr>
          <w:rFonts w:ascii="Times New Roman" w:eastAsia="Times New Roman" w:hAnsi="Times New Roman" w:cs="Times New Roman"/>
          <w:lang w:val="es-ES"/>
        </w:rPr>
        <w:t xml:space="preserve"> </w:t>
      </w:r>
      <w:r w:rsidR="003E18F3" w:rsidRPr="00682FF2">
        <w:rPr>
          <w:rFonts w:ascii="Times New Roman" w:eastAsia="Times New Roman" w:hAnsi="Times New Roman" w:cs="Times New Roman"/>
          <w:i/>
          <w:lang w:val="es-ES"/>
        </w:rPr>
        <w:t>cause</w:t>
      </w:r>
      <w:r w:rsidR="003E18F3" w:rsidRPr="00682FF2">
        <w:rPr>
          <w:rFonts w:ascii="Times New Roman" w:eastAsia="Times New Roman" w:hAnsi="Times New Roman" w:cs="Times New Roman"/>
          <w:lang w:val="es-ES"/>
        </w:rPr>
        <w:t xml:space="preserve"> </w:t>
      </w:r>
      <w:proofErr w:type="spellStart"/>
      <w:r w:rsidR="003E18F3" w:rsidRPr="00682FF2">
        <w:rPr>
          <w:rFonts w:ascii="Times New Roman" w:eastAsia="Times New Roman" w:hAnsi="Times New Roman" w:cs="Times New Roman"/>
          <w:i/>
          <w:lang w:val="es-ES"/>
        </w:rPr>
        <w:t>célèbre</w:t>
      </w:r>
      <w:proofErr w:type="spellEnd"/>
      <w:r w:rsidR="003E18F3" w:rsidRPr="00682FF2">
        <w:rPr>
          <w:rFonts w:ascii="Times New Roman" w:eastAsia="Times New Roman" w:hAnsi="Times New Roman" w:cs="Times New Roman"/>
          <w:i/>
          <w:lang w:val="es-ES"/>
        </w:rPr>
        <w:t xml:space="preserve"> </w:t>
      </w:r>
      <w:r>
        <w:rPr>
          <w:rFonts w:ascii="Times New Roman" w:eastAsia="Times New Roman" w:hAnsi="Times New Roman" w:cs="Times New Roman"/>
          <w:lang w:val="es-ES"/>
        </w:rPr>
        <w:t>clave en la lucha contra el imperialismo de Estados Unidos.</w:t>
      </w:r>
    </w:p>
    <w:p w14:paraId="0000001C" w14:textId="77777777" w:rsidR="002F4E36" w:rsidRPr="00682FF2" w:rsidRDefault="002F4E36">
      <w:pPr>
        <w:rPr>
          <w:rFonts w:ascii="Times New Roman" w:eastAsia="Times New Roman" w:hAnsi="Times New Roman" w:cs="Times New Roman"/>
          <w:lang w:val="es-ES"/>
        </w:rPr>
      </w:pPr>
    </w:p>
    <w:p w14:paraId="0000001D" w14:textId="14F58D89" w:rsidR="002F4E36" w:rsidRPr="00682FF2" w:rsidRDefault="00605834">
      <w:pPr>
        <w:rPr>
          <w:rFonts w:ascii="Times New Roman" w:eastAsia="Times New Roman" w:hAnsi="Times New Roman" w:cs="Times New Roman"/>
          <w:lang w:val="es-ES"/>
        </w:rPr>
      </w:pPr>
      <w:r>
        <w:rPr>
          <w:rFonts w:ascii="Times New Roman" w:eastAsia="Times New Roman" w:hAnsi="Times New Roman" w:cs="Times New Roman"/>
          <w:lang w:val="es-ES"/>
        </w:rPr>
        <w:t xml:space="preserve">La Lucha por la Descolonización </w:t>
      </w:r>
    </w:p>
    <w:p w14:paraId="0000001E" w14:textId="77777777" w:rsidR="002F4E36" w:rsidRPr="00682FF2" w:rsidRDefault="002F4E36">
      <w:pPr>
        <w:rPr>
          <w:rFonts w:ascii="Times New Roman" w:eastAsia="Times New Roman" w:hAnsi="Times New Roman" w:cs="Times New Roman"/>
          <w:lang w:val="es-ES"/>
        </w:rPr>
      </w:pPr>
    </w:p>
    <w:p w14:paraId="0000001F" w14:textId="2F28EE48" w:rsidR="002F4E36" w:rsidRPr="00682FF2" w:rsidRDefault="003A035E">
      <w:pPr>
        <w:rPr>
          <w:rFonts w:ascii="Times New Roman" w:eastAsia="Times New Roman" w:hAnsi="Times New Roman" w:cs="Times New Roman"/>
          <w:lang w:val="es-ES"/>
        </w:rPr>
      </w:pPr>
      <w:r>
        <w:rPr>
          <w:rFonts w:ascii="Times New Roman" w:eastAsia="Times New Roman" w:hAnsi="Times New Roman" w:cs="Times New Roman"/>
          <w:lang w:val="es-ES"/>
        </w:rPr>
        <w:t>La afiliación política,</w:t>
      </w:r>
      <w:r w:rsidR="0057143E">
        <w:rPr>
          <w:rFonts w:ascii="Times New Roman" w:eastAsia="Times New Roman" w:hAnsi="Times New Roman" w:cs="Times New Roman"/>
          <w:lang w:val="es-ES"/>
        </w:rPr>
        <w:t xml:space="preserve"> la</w:t>
      </w:r>
      <w:r>
        <w:rPr>
          <w:rFonts w:ascii="Times New Roman" w:eastAsia="Times New Roman" w:hAnsi="Times New Roman" w:cs="Times New Roman"/>
          <w:lang w:val="es-ES"/>
        </w:rPr>
        <w:t xml:space="preserve"> membrecía partidista y </w:t>
      </w:r>
      <w:r w:rsidR="0057143E">
        <w:rPr>
          <w:rFonts w:ascii="Times New Roman" w:eastAsia="Times New Roman" w:hAnsi="Times New Roman" w:cs="Times New Roman"/>
          <w:lang w:val="es-ES"/>
        </w:rPr>
        <w:t xml:space="preserve">las </w:t>
      </w:r>
      <w:r>
        <w:rPr>
          <w:rFonts w:ascii="Times New Roman" w:eastAsia="Times New Roman" w:hAnsi="Times New Roman" w:cs="Times New Roman"/>
          <w:lang w:val="es-ES"/>
        </w:rPr>
        <w:t xml:space="preserve">formaciones culturales eran los espacios de causa común entre los presos puertorriqueños de los que se nutrían sus representantes legales y simpatizantes solidarios para </w:t>
      </w:r>
      <w:r w:rsidR="0057143E">
        <w:rPr>
          <w:rFonts w:ascii="Times New Roman" w:eastAsia="Times New Roman" w:hAnsi="Times New Roman" w:cs="Times New Roman"/>
          <w:lang w:val="es-ES"/>
        </w:rPr>
        <w:t>presentar</w:t>
      </w:r>
      <w:r>
        <w:rPr>
          <w:rFonts w:ascii="Times New Roman" w:eastAsia="Times New Roman" w:hAnsi="Times New Roman" w:cs="Times New Roman"/>
          <w:lang w:val="es-ES"/>
        </w:rPr>
        <w:t xml:space="preserve"> el caso de la descolonización de Puerto Rico ante las Naciones Unidas. </w:t>
      </w:r>
      <w:r w:rsidR="00DE1DF3">
        <w:rPr>
          <w:rFonts w:ascii="Times New Roman" w:eastAsia="Times New Roman" w:hAnsi="Times New Roman" w:cs="Times New Roman"/>
          <w:lang w:val="es-ES"/>
        </w:rPr>
        <w:t xml:space="preserve">El Comité de Solidaridad de Puerto Rico, por ejemplo, afirmaba que el de Puerto Rico sería el siguiente movimiento exitoso de descolonización. </w:t>
      </w:r>
      <w:r w:rsidR="00D83FC1">
        <w:rPr>
          <w:rFonts w:ascii="Times New Roman" w:eastAsia="Times New Roman" w:hAnsi="Times New Roman" w:cs="Times New Roman"/>
          <w:lang w:val="es-ES"/>
        </w:rPr>
        <w:t>En su documento fundacional el Comité declaraba: “De las capitales liberadas de Camboya y Vietnam del Sur a la</w:t>
      </w:r>
      <w:r w:rsidR="0057143E">
        <w:rPr>
          <w:rFonts w:ascii="Times New Roman" w:eastAsia="Times New Roman" w:hAnsi="Times New Roman" w:cs="Times New Roman"/>
          <w:lang w:val="es-ES"/>
        </w:rPr>
        <w:t>s</w:t>
      </w:r>
      <w:r w:rsidR="00D83FC1">
        <w:rPr>
          <w:rFonts w:ascii="Times New Roman" w:eastAsia="Times New Roman" w:hAnsi="Times New Roman" w:cs="Times New Roman"/>
          <w:lang w:val="es-ES"/>
        </w:rPr>
        <w:t xml:space="preserve"> independiente</w:t>
      </w:r>
      <w:r w:rsidR="0057143E">
        <w:rPr>
          <w:rFonts w:ascii="Times New Roman" w:eastAsia="Times New Roman" w:hAnsi="Times New Roman" w:cs="Times New Roman"/>
          <w:lang w:val="es-ES"/>
        </w:rPr>
        <w:t>s</w:t>
      </w:r>
      <w:r w:rsidR="00D83FC1">
        <w:rPr>
          <w:rFonts w:ascii="Times New Roman" w:eastAsia="Times New Roman" w:hAnsi="Times New Roman" w:cs="Times New Roman"/>
          <w:lang w:val="es-ES"/>
        </w:rPr>
        <w:t xml:space="preserve"> Guinea-Bissau y Mozambique, el reconocimiento mundial de la Organización para la Liberación de Palestina como la representación oficial del pueblo de Palestina, el imperialismo ha sufrido un revés tras otro”</w:t>
      </w:r>
      <w:r w:rsidR="003E18F3" w:rsidRPr="00682FF2">
        <w:rPr>
          <w:rFonts w:ascii="Times New Roman" w:eastAsia="Times New Roman" w:hAnsi="Times New Roman" w:cs="Times New Roman"/>
          <w:vertAlign w:val="superscript"/>
          <w:lang w:val="es-ES"/>
        </w:rPr>
        <w:footnoteReference w:id="14"/>
      </w:r>
      <w:r w:rsidR="00D83FC1">
        <w:rPr>
          <w:rFonts w:ascii="Times New Roman" w:eastAsia="Times New Roman" w:hAnsi="Times New Roman" w:cs="Times New Roman"/>
          <w:lang w:val="es-ES"/>
        </w:rPr>
        <w:t xml:space="preserve">. Parecía inevitable entonces, que Puerto Rico fuese el próximo revés del imperialismo. </w:t>
      </w:r>
    </w:p>
    <w:p w14:paraId="00000020" w14:textId="4EE65207" w:rsidR="002F4E36" w:rsidRPr="00682FF2" w:rsidRDefault="00956C73">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En la década de 1970, había un extendido sentimiento de que el imperialismo, en particular el imperialismo estadounidense, estaba en crisis, y ese sentido de urgencia se extendió a la siguiente década. </w:t>
      </w:r>
      <w:r w:rsidR="007D4856">
        <w:rPr>
          <w:rFonts w:ascii="Times New Roman" w:eastAsia="Times New Roman" w:hAnsi="Times New Roman" w:cs="Times New Roman"/>
          <w:lang w:val="es-ES"/>
        </w:rPr>
        <w:t xml:space="preserve">A principios de los 80, 11 puertorriqueños fueron arrestados en Chicago acusados de ser miembros de las </w:t>
      </w:r>
      <w:r w:rsidR="003E18F3" w:rsidRPr="00682FF2">
        <w:rPr>
          <w:rFonts w:ascii="Times New Roman" w:eastAsia="Times New Roman" w:hAnsi="Times New Roman" w:cs="Times New Roman"/>
          <w:lang w:val="es-ES"/>
        </w:rPr>
        <w:t>Fuerzas Armadas de Liberación Nacional</w:t>
      </w:r>
      <w:r w:rsidR="003E18F3" w:rsidRPr="00682FF2">
        <w:rPr>
          <w:rFonts w:ascii="Times New Roman" w:eastAsia="Times New Roman" w:hAnsi="Times New Roman" w:cs="Times New Roman"/>
          <w:i/>
          <w:lang w:val="es-ES"/>
        </w:rPr>
        <w:t xml:space="preserve"> </w:t>
      </w:r>
      <w:r w:rsidR="007D4856">
        <w:rPr>
          <w:rFonts w:ascii="Times New Roman" w:eastAsia="Times New Roman" w:hAnsi="Times New Roman" w:cs="Times New Roman"/>
          <w:lang w:val="es-ES"/>
        </w:rPr>
        <w:t>(FALN</w:t>
      </w:r>
      <w:r w:rsidR="003E18F3" w:rsidRPr="00682FF2">
        <w:rPr>
          <w:rFonts w:ascii="Times New Roman" w:eastAsia="Times New Roman" w:hAnsi="Times New Roman" w:cs="Times New Roman"/>
          <w:lang w:val="es-ES"/>
        </w:rPr>
        <w:t>).</w:t>
      </w:r>
      <w:r w:rsidR="007D4856">
        <w:rPr>
          <w:rFonts w:ascii="Times New Roman" w:eastAsia="Times New Roman" w:hAnsi="Times New Roman" w:cs="Times New Roman"/>
          <w:lang w:val="es-ES"/>
        </w:rPr>
        <w:t xml:space="preserve"> </w:t>
      </w:r>
      <w:r w:rsidR="0041304F">
        <w:rPr>
          <w:rFonts w:ascii="Times New Roman" w:eastAsia="Times New Roman" w:hAnsi="Times New Roman" w:cs="Times New Roman"/>
          <w:lang w:val="es-ES"/>
        </w:rPr>
        <w:t>Un movimiento clandestino comprometido con la estrategia de la “propaganda armada” por la independencia de Puerto Rico. Las FALN llevaron a cabo más de 100 ataques con bombas entre 1974 y 1983. Al ser arrestados, los puertorriqueños se declararon de inmediato prisioneros de guerra y, al igual que Lolita Lebrón y sus camaradas, rechazaron la autoridad del sistema judicial norteamericano y demandaron el derecho a ser enjuiciados por una corte internacional</w:t>
      </w:r>
      <w:r w:rsidR="003E18F3" w:rsidRPr="00682FF2">
        <w:rPr>
          <w:rFonts w:ascii="Times New Roman" w:eastAsia="Times New Roman" w:hAnsi="Times New Roman" w:cs="Times New Roman"/>
          <w:lang w:val="es-ES"/>
        </w:rPr>
        <w:t>.</w:t>
      </w:r>
    </w:p>
    <w:p w14:paraId="00000021" w14:textId="75C80195" w:rsidR="002F4E36" w:rsidRPr="00682FF2" w:rsidRDefault="00972674">
      <w:pPr>
        <w:ind w:firstLine="720"/>
        <w:rPr>
          <w:rFonts w:ascii="Times New Roman" w:eastAsia="Times New Roman" w:hAnsi="Times New Roman" w:cs="Times New Roman"/>
          <w:lang w:val="es-ES"/>
        </w:rPr>
      </w:pPr>
      <w:r>
        <w:rPr>
          <w:rFonts w:ascii="Times New Roman" w:eastAsia="Times New Roman" w:hAnsi="Times New Roman" w:cs="Times New Roman"/>
          <w:lang w:val="es-ES"/>
        </w:rPr>
        <w:t>Su petición formal a los Estados Unidos, hecha el 16 de mayo de 1980, comenzaba diciendo: “Estos 11 ca</w:t>
      </w:r>
      <w:r w:rsidR="0057143E">
        <w:rPr>
          <w:rFonts w:ascii="Times New Roman" w:eastAsia="Times New Roman" w:hAnsi="Times New Roman" w:cs="Times New Roman"/>
          <w:lang w:val="es-ES"/>
        </w:rPr>
        <w:t>utivos por medio de la presente</w:t>
      </w:r>
      <w:r>
        <w:rPr>
          <w:rFonts w:ascii="Times New Roman" w:eastAsia="Times New Roman" w:hAnsi="Times New Roman" w:cs="Times New Roman"/>
          <w:lang w:val="es-ES"/>
        </w:rPr>
        <w:t xml:space="preserve"> solicitan a los Estados Unidos formalmente reconocerles su estatus legal como Prisioneros de la Guerra de Descolonización y tomar todas las medida apropiadas para </w:t>
      </w:r>
      <w:r w:rsidR="0057143E">
        <w:rPr>
          <w:rFonts w:ascii="Times New Roman" w:eastAsia="Times New Roman" w:hAnsi="Times New Roman" w:cs="Times New Roman"/>
          <w:lang w:val="es-ES"/>
        </w:rPr>
        <w:t>lograr</w:t>
      </w:r>
      <w:r>
        <w:rPr>
          <w:rFonts w:ascii="Times New Roman" w:eastAsia="Times New Roman" w:hAnsi="Times New Roman" w:cs="Times New Roman"/>
          <w:lang w:val="es-ES"/>
        </w:rPr>
        <w:t xml:space="preserve"> su liberación de su detención y prisión en los Estados Unidos”</w:t>
      </w:r>
      <w:r w:rsidR="003E18F3" w:rsidRPr="00682FF2">
        <w:rPr>
          <w:rFonts w:ascii="Times New Roman" w:eastAsia="Times New Roman" w:hAnsi="Times New Roman" w:cs="Times New Roman"/>
          <w:vertAlign w:val="superscript"/>
          <w:lang w:val="es-ES"/>
        </w:rPr>
        <w:footnoteReference w:id="15"/>
      </w:r>
      <w:r>
        <w:rPr>
          <w:rFonts w:ascii="Times New Roman" w:eastAsia="Times New Roman" w:hAnsi="Times New Roman" w:cs="Times New Roman"/>
          <w:lang w:val="es-ES"/>
        </w:rPr>
        <w:t>.</w:t>
      </w:r>
      <w:r w:rsidR="003E18F3" w:rsidRPr="00682FF2">
        <w:rPr>
          <w:rFonts w:ascii="Times New Roman" w:eastAsia="Times New Roman" w:hAnsi="Times New Roman" w:cs="Times New Roman"/>
          <w:lang w:val="es-ES"/>
        </w:rPr>
        <w:t xml:space="preserve"> </w:t>
      </w:r>
      <w:r>
        <w:rPr>
          <w:rFonts w:ascii="Times New Roman" w:eastAsia="Times New Roman" w:hAnsi="Times New Roman" w:cs="Times New Roman"/>
          <w:lang w:val="es-ES"/>
        </w:rPr>
        <w:t>Dirigida al Secretario General de las Naciones Unidas, la Comisión de Derechos Humanos de las Naciones Unidas y la Conferencia de Países No Alineados la petición apelaba directamente a la ley internacional. Al hacerlo, simbolizaba otra fase en la que el caso de la descolonizaci</w:t>
      </w:r>
      <w:r w:rsidR="0098688E">
        <w:rPr>
          <w:rFonts w:ascii="Times New Roman" w:eastAsia="Times New Roman" w:hAnsi="Times New Roman" w:cs="Times New Roman"/>
          <w:lang w:val="es-ES"/>
        </w:rPr>
        <w:t>ón de Puerto Rico era entendido</w:t>
      </w:r>
      <w:r>
        <w:rPr>
          <w:rFonts w:ascii="Times New Roman" w:eastAsia="Times New Roman" w:hAnsi="Times New Roman" w:cs="Times New Roman"/>
          <w:lang w:val="es-ES"/>
        </w:rPr>
        <w:t xml:space="preserve"> en parte a través del esfuerzo consciente por invocar la lucha por la autodeterminación palestina.</w:t>
      </w:r>
    </w:p>
    <w:p w14:paraId="00000022" w14:textId="560E5DD7" w:rsidR="002F4E36" w:rsidRPr="00682FF2" w:rsidRDefault="006B0360">
      <w:pPr>
        <w:ind w:firstLine="720"/>
        <w:rPr>
          <w:rFonts w:ascii="Times New Roman" w:eastAsia="Times New Roman" w:hAnsi="Times New Roman" w:cs="Times New Roman"/>
          <w:lang w:val="es-ES"/>
        </w:rPr>
      </w:pPr>
      <w:r>
        <w:rPr>
          <w:rFonts w:ascii="Times New Roman" w:eastAsia="Times New Roman" w:hAnsi="Times New Roman" w:cs="Times New Roman"/>
          <w:lang w:val="es-ES"/>
        </w:rPr>
        <w:t>En comparación con la vacilante discusión sobre Palestina en las cartas de Lebrón, estos prisioneros frecuentemente y sin tapujos declaraban su solidaridad con Palestina. La petición incluía en su largo apéndice un comunicado de las FALN c</w:t>
      </w:r>
      <w:r w:rsidR="0057143E">
        <w:rPr>
          <w:rFonts w:ascii="Times New Roman" w:eastAsia="Times New Roman" w:hAnsi="Times New Roman" w:cs="Times New Roman"/>
          <w:lang w:val="es-ES"/>
        </w:rPr>
        <w:t>on fecha 3 de agosto de 1977, el</w:t>
      </w:r>
      <w:r>
        <w:rPr>
          <w:rFonts w:ascii="Times New Roman" w:eastAsia="Times New Roman" w:hAnsi="Times New Roman" w:cs="Times New Roman"/>
          <w:lang w:val="es-ES"/>
        </w:rPr>
        <w:t xml:space="preserve"> cual pedía tanto “¡Un Pue</w:t>
      </w:r>
      <w:r w:rsidR="0057143E">
        <w:rPr>
          <w:rFonts w:ascii="Times New Roman" w:eastAsia="Times New Roman" w:hAnsi="Times New Roman" w:cs="Times New Roman"/>
          <w:lang w:val="es-ES"/>
        </w:rPr>
        <w:t>rto Rico Independiente Ahora!” como</w:t>
      </w:r>
      <w:r>
        <w:rPr>
          <w:rFonts w:ascii="Times New Roman" w:eastAsia="Times New Roman" w:hAnsi="Times New Roman" w:cs="Times New Roman"/>
          <w:lang w:val="es-ES"/>
        </w:rPr>
        <w:t xml:space="preserve">  la “¡Victoria en la Lucha Palestina!”</w:t>
      </w:r>
      <w:r w:rsidR="0057143E">
        <w:rPr>
          <w:rFonts w:ascii="Times New Roman" w:eastAsia="Times New Roman" w:hAnsi="Times New Roman" w:cs="Times New Roman"/>
          <w:lang w:val="es-ES"/>
        </w:rPr>
        <w:t>.</w:t>
      </w:r>
      <w:r>
        <w:rPr>
          <w:rFonts w:ascii="Times New Roman" w:eastAsia="Times New Roman" w:hAnsi="Times New Roman" w:cs="Times New Roman"/>
          <w:lang w:val="es-ES"/>
        </w:rPr>
        <w:t xml:space="preserve"> La ferocidad de estas  consignas era debida, en parte, a la inquebrantable posición sobre la necesidad de validar la lucha armada. Las FALN abiertamente asumían el internacionalismo tercermundista, presentándose como marxista-leninistas y comprometidas con la incitación de la </w:t>
      </w:r>
      <w:r>
        <w:rPr>
          <w:rFonts w:ascii="Times New Roman" w:eastAsia="Times New Roman" w:hAnsi="Times New Roman" w:cs="Times New Roman"/>
          <w:lang w:val="es-ES"/>
        </w:rPr>
        <w:lastRenderedPageBreak/>
        <w:t>guerra popular. Para la prisionera Carmen Valentín,</w:t>
      </w:r>
      <w:r w:rsidR="003E18F3" w:rsidRPr="00682FF2">
        <w:rPr>
          <w:rFonts w:ascii="Times New Roman" w:eastAsia="Times New Roman" w:hAnsi="Times New Roman" w:cs="Times New Roman"/>
          <w:lang w:val="es-ES"/>
        </w:rPr>
        <w:t xml:space="preserve"> </w:t>
      </w:r>
      <w:r>
        <w:rPr>
          <w:rFonts w:ascii="Times New Roman" w:eastAsia="Times New Roman" w:hAnsi="Times New Roman" w:cs="Times New Roman"/>
          <w:lang w:val="es-ES"/>
        </w:rPr>
        <w:t>la lucha armada representaba “</w:t>
      </w:r>
      <w:r w:rsidR="0057143E">
        <w:rPr>
          <w:rFonts w:ascii="Times New Roman" w:eastAsia="Times New Roman" w:hAnsi="Times New Roman" w:cs="Times New Roman"/>
          <w:lang w:val="es-ES"/>
        </w:rPr>
        <w:t>e</w:t>
      </w:r>
      <w:r>
        <w:rPr>
          <w:rFonts w:ascii="Times New Roman" w:eastAsia="Times New Roman" w:hAnsi="Times New Roman" w:cs="Times New Roman"/>
          <w:lang w:val="es-ES"/>
        </w:rPr>
        <w:t>l deber como pueblo colonizado de mostrar los hechos</w:t>
      </w:r>
      <w:r w:rsidR="008A67C5">
        <w:rPr>
          <w:rFonts w:ascii="Times New Roman" w:eastAsia="Times New Roman" w:hAnsi="Times New Roman" w:cs="Times New Roman"/>
          <w:lang w:val="es-ES"/>
        </w:rPr>
        <w:t xml:space="preserve"> verdaderos</w:t>
      </w:r>
      <w:r>
        <w:rPr>
          <w:rFonts w:ascii="Times New Roman" w:eastAsia="Times New Roman" w:hAnsi="Times New Roman" w:cs="Times New Roman"/>
          <w:lang w:val="es-ES"/>
        </w:rPr>
        <w:t xml:space="preserve"> al mundo</w:t>
      </w:r>
      <w:r w:rsidR="008A67C5">
        <w:rPr>
          <w:rFonts w:ascii="Times New Roman" w:eastAsia="Times New Roman" w:hAnsi="Times New Roman" w:cs="Times New Roman"/>
          <w:lang w:val="es-ES"/>
        </w:rPr>
        <w:t>: que Puerto Rico es todavía una colonia”</w:t>
      </w:r>
      <w:r w:rsidR="003E18F3" w:rsidRPr="00682FF2">
        <w:rPr>
          <w:rFonts w:ascii="Times New Roman" w:eastAsia="Times New Roman" w:hAnsi="Times New Roman" w:cs="Times New Roman"/>
          <w:vertAlign w:val="superscript"/>
          <w:lang w:val="es-ES"/>
        </w:rPr>
        <w:footnoteReference w:id="16"/>
      </w:r>
      <w:r w:rsidR="008A67C5">
        <w:rPr>
          <w:rFonts w:ascii="Times New Roman" w:eastAsia="Times New Roman" w:hAnsi="Times New Roman" w:cs="Times New Roman"/>
          <w:lang w:val="es-ES"/>
        </w:rPr>
        <w:t xml:space="preserve"> Para estos prisioneros, la lucha armada era un imperativo. Era una conclusión lógica a la mascarada política de un Estado Libre Asociado impuesto a Puerto Rico.</w:t>
      </w:r>
    </w:p>
    <w:p w14:paraId="00000023" w14:textId="1A94B7F1" w:rsidR="002F4E36" w:rsidRPr="00682FF2" w:rsidRDefault="001F01D5">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En la jerga gubernamental y de los medios establecidos en los Estados Unidos, éstas eran las acciones de una organización terroristas y éstos Puerto Puertorriqueños eran terroristas. Estas acusaciones </w:t>
      </w:r>
      <w:r w:rsidR="00AF5FAD">
        <w:rPr>
          <w:rFonts w:ascii="Times New Roman" w:eastAsia="Times New Roman" w:hAnsi="Times New Roman" w:cs="Times New Roman"/>
          <w:lang w:val="es-ES"/>
        </w:rPr>
        <w:t>negaban</w:t>
      </w:r>
      <w:r>
        <w:rPr>
          <w:rFonts w:ascii="Times New Roman" w:eastAsia="Times New Roman" w:hAnsi="Times New Roman" w:cs="Times New Roman"/>
          <w:lang w:val="es-ES"/>
        </w:rPr>
        <w:t xml:space="preserve"> a las acciones de las FALN su legitimidad política y revolucionaria, reduciéndolas a actos ilegales. Los prisioneros respondían declarándose “luchadores por la libertad, no terroristas”. Junto a sus representantes legales, intentaban reafirmar el papel fundamental de la colonización en sus acciones armadas citando precedentes legales: “El apoyo incondicional de las Naciones Unidas a las luchas de liberación de los pueblos de Namibia, Zimbabue, Palestina y otras naciones de este mundo recién liberadas o que pronto serán liberadas</w:t>
      </w:r>
      <w:r w:rsidR="00AF5FAD">
        <w:rPr>
          <w:rFonts w:ascii="Times New Roman" w:eastAsia="Times New Roman" w:hAnsi="Times New Roman" w:cs="Times New Roman"/>
          <w:lang w:val="es-ES"/>
        </w:rPr>
        <w:t>,</w:t>
      </w:r>
      <w:r>
        <w:rPr>
          <w:rFonts w:ascii="Times New Roman" w:eastAsia="Times New Roman" w:hAnsi="Times New Roman" w:cs="Times New Roman"/>
          <w:lang w:val="es-ES"/>
        </w:rPr>
        <w:t xml:space="preserve"> </w:t>
      </w:r>
      <w:r w:rsidR="00446747">
        <w:rPr>
          <w:rFonts w:ascii="Times New Roman" w:eastAsia="Times New Roman" w:hAnsi="Times New Roman" w:cs="Times New Roman"/>
          <w:lang w:val="es-ES"/>
        </w:rPr>
        <w:t>claramente establece el derecho a emplear todos los métodos y escoger todos los blancos que la estrategia y la consciencia de los luchadores por la libertad mismo indiquen como correctos”</w:t>
      </w:r>
      <w:r w:rsidR="003E18F3" w:rsidRPr="00682FF2">
        <w:rPr>
          <w:rFonts w:ascii="Times New Roman" w:eastAsia="Times New Roman" w:hAnsi="Times New Roman" w:cs="Times New Roman"/>
          <w:vertAlign w:val="superscript"/>
          <w:lang w:val="es-ES"/>
        </w:rPr>
        <w:footnoteReference w:id="17"/>
      </w:r>
      <w:r w:rsidR="00446747">
        <w:rPr>
          <w:rFonts w:ascii="Times New Roman" w:eastAsia="Times New Roman" w:hAnsi="Times New Roman" w:cs="Times New Roman"/>
          <w:lang w:val="es-ES"/>
        </w:rPr>
        <w:t>.</w:t>
      </w:r>
      <w:r w:rsidR="003E18F3" w:rsidRPr="00682FF2">
        <w:rPr>
          <w:rFonts w:ascii="Times New Roman" w:eastAsia="Times New Roman" w:hAnsi="Times New Roman" w:cs="Times New Roman"/>
          <w:lang w:val="es-ES"/>
        </w:rPr>
        <w:t xml:space="preserve"> </w:t>
      </w:r>
    </w:p>
    <w:p w14:paraId="00000024" w14:textId="5B9D5B17" w:rsidR="002F4E36" w:rsidRPr="00682FF2" w:rsidRDefault="00AF5FAD">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La intensidad con </w:t>
      </w:r>
      <w:r w:rsidR="006B3D36">
        <w:rPr>
          <w:rFonts w:ascii="Times New Roman" w:eastAsia="Times New Roman" w:hAnsi="Times New Roman" w:cs="Times New Roman"/>
          <w:lang w:val="es-ES"/>
        </w:rPr>
        <w:t>la que estos prisioneros declararon su solidaridad con la liberación palestina capitalizaba el creciente reconocimiento de Israel mismo como un estado imperialista agresivo.</w:t>
      </w:r>
      <w:r w:rsidR="000C39AF">
        <w:rPr>
          <w:rFonts w:ascii="Times New Roman" w:eastAsia="Times New Roman" w:hAnsi="Times New Roman" w:cs="Times New Roman"/>
          <w:lang w:val="es-ES"/>
        </w:rPr>
        <w:t xml:space="preserve"> La petición a las Naciones Unidos, por ejemplo, documentaba la experiencia de</w:t>
      </w:r>
      <w:r w:rsidR="006B3D36">
        <w:rPr>
          <w:rFonts w:ascii="Times New Roman" w:eastAsia="Times New Roman" w:hAnsi="Times New Roman" w:cs="Times New Roman"/>
          <w:lang w:val="es-ES"/>
        </w:rPr>
        <w:t xml:space="preserve"> </w:t>
      </w:r>
      <w:proofErr w:type="spellStart"/>
      <w:r w:rsidR="000C39AF">
        <w:rPr>
          <w:rFonts w:ascii="Times New Roman" w:eastAsia="Times New Roman" w:hAnsi="Times New Roman" w:cs="Times New Roman"/>
          <w:lang w:val="es-ES"/>
        </w:rPr>
        <w:t>Haydée</w:t>
      </w:r>
      <w:proofErr w:type="spellEnd"/>
      <w:r w:rsidR="000C39AF">
        <w:rPr>
          <w:rFonts w:ascii="Times New Roman" w:eastAsia="Times New Roman" w:hAnsi="Times New Roman" w:cs="Times New Roman"/>
          <w:lang w:val="es-ES"/>
        </w:rPr>
        <w:t xml:space="preserve"> Beltrán Torres en la prisión federal de Manhattan.</w:t>
      </w:r>
      <w:r w:rsidR="009B704C">
        <w:rPr>
          <w:rFonts w:ascii="Times New Roman" w:eastAsia="Times New Roman" w:hAnsi="Times New Roman" w:cs="Times New Roman"/>
          <w:lang w:val="es-ES"/>
        </w:rPr>
        <w:t xml:space="preserve"> Torres, quien había sido separada a la fuerza del resto de los prisioneros puertorriqueños y enviada a la ciudad de Nueva York para se</w:t>
      </w:r>
      <w:r w:rsidR="00ED7D1C">
        <w:rPr>
          <w:rFonts w:ascii="Times New Roman" w:eastAsia="Times New Roman" w:hAnsi="Times New Roman" w:cs="Times New Roman"/>
          <w:lang w:val="es-ES"/>
        </w:rPr>
        <w:t>r</w:t>
      </w:r>
      <w:r w:rsidR="009B704C">
        <w:rPr>
          <w:rFonts w:ascii="Times New Roman" w:eastAsia="Times New Roman" w:hAnsi="Times New Roman" w:cs="Times New Roman"/>
          <w:lang w:val="es-ES"/>
        </w:rPr>
        <w:t xml:space="preserve"> </w:t>
      </w:r>
      <w:r w:rsidR="00ED7D1C">
        <w:rPr>
          <w:rFonts w:ascii="Times New Roman" w:eastAsia="Times New Roman" w:hAnsi="Times New Roman" w:cs="Times New Roman"/>
          <w:lang w:val="es-ES"/>
        </w:rPr>
        <w:t>juzgada</w:t>
      </w:r>
      <w:r w:rsidR="009B704C">
        <w:rPr>
          <w:rFonts w:ascii="Times New Roman" w:eastAsia="Times New Roman" w:hAnsi="Times New Roman" w:cs="Times New Roman"/>
          <w:lang w:val="es-ES"/>
        </w:rPr>
        <w:t xml:space="preserve"> por su participación en </w:t>
      </w:r>
      <w:r w:rsidR="00ED7D1C">
        <w:rPr>
          <w:rFonts w:ascii="Times New Roman" w:eastAsia="Times New Roman" w:hAnsi="Times New Roman" w:cs="Times New Roman"/>
          <w:lang w:val="es-ES"/>
        </w:rPr>
        <w:t xml:space="preserve">el ataque con bomba a </w:t>
      </w:r>
      <w:proofErr w:type="spellStart"/>
      <w:r w:rsidR="00ED7D1C">
        <w:rPr>
          <w:rFonts w:ascii="Times New Roman" w:eastAsia="Times New Roman" w:hAnsi="Times New Roman" w:cs="Times New Roman"/>
          <w:lang w:val="es-ES"/>
        </w:rPr>
        <w:t>Mobil</w:t>
      </w:r>
      <w:proofErr w:type="spellEnd"/>
      <w:r w:rsidR="00ED7D1C">
        <w:rPr>
          <w:rFonts w:ascii="Times New Roman" w:eastAsia="Times New Roman" w:hAnsi="Times New Roman" w:cs="Times New Roman"/>
          <w:lang w:val="es-ES"/>
        </w:rPr>
        <w:t xml:space="preserve"> </w:t>
      </w:r>
      <w:proofErr w:type="spellStart"/>
      <w:r w:rsidR="00ED7D1C">
        <w:rPr>
          <w:rFonts w:ascii="Times New Roman" w:eastAsia="Times New Roman" w:hAnsi="Times New Roman" w:cs="Times New Roman"/>
          <w:lang w:val="es-ES"/>
        </w:rPr>
        <w:t>Oil</w:t>
      </w:r>
      <w:proofErr w:type="spellEnd"/>
      <w:r w:rsidR="00ED7D1C">
        <w:rPr>
          <w:rFonts w:ascii="Times New Roman" w:eastAsia="Times New Roman" w:hAnsi="Times New Roman" w:cs="Times New Roman"/>
          <w:lang w:val="es-ES"/>
        </w:rPr>
        <w:t xml:space="preserve"> en agosto de 1977, se vi</w:t>
      </w:r>
      <w:r w:rsidR="003F3CB7">
        <w:rPr>
          <w:rFonts w:ascii="Times New Roman" w:eastAsia="Times New Roman" w:hAnsi="Times New Roman" w:cs="Times New Roman"/>
          <w:lang w:val="es-ES"/>
        </w:rPr>
        <w:t>o</w:t>
      </w:r>
      <w:r w:rsidR="00ED7D1C">
        <w:rPr>
          <w:rFonts w:ascii="Times New Roman" w:eastAsia="Times New Roman" w:hAnsi="Times New Roman" w:cs="Times New Roman"/>
          <w:lang w:val="es-ES"/>
        </w:rPr>
        <w:t xml:space="preserve"> vigilada por la Oficina Federal de Investigación (FBI).</w:t>
      </w:r>
      <w:r w:rsidR="002B010D">
        <w:rPr>
          <w:rFonts w:ascii="Times New Roman" w:eastAsia="Times New Roman" w:hAnsi="Times New Roman" w:cs="Times New Roman"/>
          <w:lang w:val="es-ES"/>
        </w:rPr>
        <w:t xml:space="preserve"> Oponiéndose decididamente a tal vigilancia, la petición reseñaba que, “a diferencia de otros prisioneros, todas sus visitas deben ser aprobadas por la policía federal (FBI), la cual </w:t>
      </w:r>
      <w:r w:rsidR="003F3CB7">
        <w:rPr>
          <w:rFonts w:ascii="Times New Roman" w:eastAsia="Times New Roman" w:hAnsi="Times New Roman" w:cs="Times New Roman"/>
          <w:lang w:val="es-ES"/>
        </w:rPr>
        <w:t xml:space="preserve">ha rechazado todas sus visitas, </w:t>
      </w:r>
      <w:r w:rsidR="00B37AD0">
        <w:rPr>
          <w:rFonts w:ascii="Times New Roman" w:eastAsia="Times New Roman" w:hAnsi="Times New Roman" w:cs="Times New Roman"/>
          <w:lang w:val="es-ES"/>
        </w:rPr>
        <w:t>burlonamente</w:t>
      </w:r>
      <w:r w:rsidR="003F3CB7">
        <w:rPr>
          <w:rFonts w:ascii="Times New Roman" w:eastAsia="Times New Roman" w:hAnsi="Times New Roman" w:cs="Times New Roman"/>
          <w:lang w:val="es-ES"/>
        </w:rPr>
        <w:t xml:space="preserve"> </w:t>
      </w:r>
      <w:r>
        <w:rPr>
          <w:rFonts w:ascii="Times New Roman" w:eastAsia="Times New Roman" w:hAnsi="Times New Roman" w:cs="Times New Roman"/>
          <w:lang w:val="es-ES"/>
        </w:rPr>
        <w:t>advirtiéndole</w:t>
      </w:r>
      <w:r w:rsidR="003F3CB7">
        <w:rPr>
          <w:rFonts w:ascii="Times New Roman" w:eastAsia="Times New Roman" w:hAnsi="Times New Roman" w:cs="Times New Roman"/>
          <w:lang w:val="es-ES"/>
        </w:rPr>
        <w:t xml:space="preserve"> que podía recibir una visita del ejército israelí”.</w:t>
      </w:r>
      <w:r w:rsidR="003E18F3" w:rsidRPr="00682FF2">
        <w:rPr>
          <w:rFonts w:ascii="Times New Roman" w:eastAsia="Times New Roman" w:hAnsi="Times New Roman" w:cs="Times New Roman"/>
          <w:lang w:val="es-ES"/>
        </w:rPr>
        <w:t xml:space="preserve"> </w:t>
      </w:r>
      <w:r w:rsidR="00B37AD0">
        <w:rPr>
          <w:rFonts w:ascii="Times New Roman" w:eastAsia="Times New Roman" w:hAnsi="Times New Roman" w:cs="Times New Roman"/>
          <w:lang w:val="es-ES"/>
        </w:rPr>
        <w:t>Aunque la petición no desarrolla más este punto, había hecho sonar las alarmas entre los lectores, en particular los</w:t>
      </w:r>
      <w:r w:rsidR="00CC0478">
        <w:rPr>
          <w:rFonts w:ascii="Times New Roman" w:eastAsia="Times New Roman" w:hAnsi="Times New Roman" w:cs="Times New Roman"/>
          <w:lang w:val="es-ES"/>
        </w:rPr>
        <w:t xml:space="preserve"> pertenecientes a la Comisión de Derechos Humanos y el Comité Especial de Descolonización de las Naciones Unidas. </w:t>
      </w:r>
      <w:r w:rsidR="00B37AD0">
        <w:rPr>
          <w:rFonts w:ascii="Times New Roman" w:eastAsia="Times New Roman" w:hAnsi="Times New Roman" w:cs="Times New Roman"/>
          <w:lang w:val="es-ES"/>
        </w:rPr>
        <w:t xml:space="preserve"> </w:t>
      </w:r>
    </w:p>
    <w:p w14:paraId="00000025" w14:textId="77777777" w:rsidR="002F4E36" w:rsidRPr="00682FF2" w:rsidRDefault="002F4E36">
      <w:pPr>
        <w:rPr>
          <w:rFonts w:ascii="Times New Roman" w:eastAsia="Times New Roman" w:hAnsi="Times New Roman" w:cs="Times New Roman"/>
          <w:lang w:val="es-ES"/>
        </w:rPr>
      </w:pPr>
    </w:p>
    <w:p w14:paraId="00000026" w14:textId="0D4ED516" w:rsidR="002F4E36" w:rsidRPr="00682FF2" w:rsidRDefault="00CC0478">
      <w:pPr>
        <w:rPr>
          <w:rFonts w:ascii="Times New Roman" w:eastAsia="Times New Roman" w:hAnsi="Times New Roman" w:cs="Times New Roman"/>
          <w:lang w:val="es-ES"/>
        </w:rPr>
      </w:pPr>
      <w:r>
        <w:rPr>
          <w:rFonts w:ascii="Times New Roman" w:eastAsia="Times New Roman" w:hAnsi="Times New Roman" w:cs="Times New Roman"/>
          <w:lang w:val="es-ES"/>
        </w:rPr>
        <w:t>La Lucha Anticolonial de Puerto Rico en el Contexto de la Resistencia</w:t>
      </w:r>
    </w:p>
    <w:p w14:paraId="00000027" w14:textId="77777777" w:rsidR="002F4E36" w:rsidRPr="00682FF2" w:rsidRDefault="002F4E36">
      <w:pPr>
        <w:ind w:firstLine="720"/>
        <w:rPr>
          <w:rFonts w:ascii="Times New Roman" w:eastAsia="Times New Roman" w:hAnsi="Times New Roman" w:cs="Times New Roman"/>
          <w:lang w:val="es-ES"/>
        </w:rPr>
      </w:pPr>
    </w:p>
    <w:p w14:paraId="00000028" w14:textId="5C45505A" w:rsidR="002F4E36" w:rsidRPr="00682FF2" w:rsidRDefault="00D95942">
      <w:pPr>
        <w:rPr>
          <w:rFonts w:ascii="Times New Roman" w:eastAsia="Times New Roman" w:hAnsi="Times New Roman" w:cs="Times New Roman"/>
          <w:lang w:val="es-ES"/>
        </w:rPr>
      </w:pPr>
      <w:r>
        <w:rPr>
          <w:rFonts w:ascii="Times New Roman" w:eastAsia="Times New Roman" w:hAnsi="Times New Roman" w:cs="Times New Roman"/>
          <w:lang w:val="es-ES"/>
        </w:rPr>
        <w:t xml:space="preserve">Las continuidades en las estrategias legales adoptadas en ambos casos de prisioneros puertorriqueños significaron la creciente importancia de entender a Puerto Rico dentro de un contexto anticolonial. </w:t>
      </w:r>
      <w:r w:rsidR="005754D4">
        <w:rPr>
          <w:rFonts w:ascii="Times New Roman" w:eastAsia="Times New Roman" w:hAnsi="Times New Roman" w:cs="Times New Roman"/>
          <w:lang w:val="es-ES"/>
        </w:rPr>
        <w:t xml:space="preserve">Al menos uno de los abogados, Michael </w:t>
      </w:r>
      <w:proofErr w:type="spellStart"/>
      <w:r w:rsidR="005754D4">
        <w:rPr>
          <w:rFonts w:ascii="Times New Roman" w:eastAsia="Times New Roman" w:hAnsi="Times New Roman" w:cs="Times New Roman"/>
          <w:lang w:val="es-ES"/>
        </w:rPr>
        <w:t>Deutsch</w:t>
      </w:r>
      <w:proofErr w:type="spellEnd"/>
      <w:r w:rsidR="005754D4">
        <w:rPr>
          <w:rFonts w:ascii="Times New Roman" w:eastAsia="Times New Roman" w:hAnsi="Times New Roman" w:cs="Times New Roman"/>
          <w:lang w:val="es-ES"/>
        </w:rPr>
        <w:t xml:space="preserve">, representaba tanto a Lebrón y a sus camaradas </w:t>
      </w:r>
      <w:r w:rsidR="00AF5FAD">
        <w:rPr>
          <w:rFonts w:ascii="Times New Roman" w:eastAsia="Times New Roman" w:hAnsi="Times New Roman" w:cs="Times New Roman"/>
          <w:lang w:val="es-ES"/>
        </w:rPr>
        <w:t>como</w:t>
      </w:r>
      <w:r w:rsidR="005754D4">
        <w:rPr>
          <w:rFonts w:ascii="Times New Roman" w:eastAsia="Times New Roman" w:hAnsi="Times New Roman" w:cs="Times New Roman"/>
          <w:lang w:val="es-ES"/>
        </w:rPr>
        <w:t xml:space="preserve"> a los 11 puertorriqueños prisioneros desde principios de la década de 1980. Desde la década de 1960 hasta la de 1980, la descolonización puertorriqueña fue crecientemente entendida y legitimada como parte de una lucha más amplia contra el imperialismo. Pero este marco conceptual circuló mucho más allá de los tribunales. Tanto así, </w:t>
      </w:r>
      <w:r w:rsidR="005754D4">
        <w:rPr>
          <w:rFonts w:ascii="Times New Roman" w:eastAsia="Times New Roman" w:hAnsi="Times New Roman" w:cs="Times New Roman"/>
          <w:lang w:val="es-ES"/>
        </w:rPr>
        <w:lastRenderedPageBreak/>
        <w:t xml:space="preserve">que el caso de Puerto Rico eventualmente apareció en la publicación en inglés de Frente Popular para la Liberación de Palestina, el </w:t>
      </w:r>
      <w:r w:rsidR="003E18F3" w:rsidRPr="00682FF2">
        <w:rPr>
          <w:rFonts w:ascii="Times New Roman" w:eastAsia="Times New Roman" w:hAnsi="Times New Roman" w:cs="Times New Roman"/>
          <w:i/>
          <w:lang w:val="es-ES"/>
        </w:rPr>
        <w:t xml:space="preserve">PFLP </w:t>
      </w:r>
      <w:proofErr w:type="spellStart"/>
      <w:r w:rsidR="003E18F3" w:rsidRPr="00682FF2">
        <w:rPr>
          <w:rFonts w:ascii="Times New Roman" w:eastAsia="Times New Roman" w:hAnsi="Times New Roman" w:cs="Times New Roman"/>
          <w:i/>
          <w:lang w:val="es-ES"/>
        </w:rPr>
        <w:t>Bulletin</w:t>
      </w:r>
      <w:proofErr w:type="spellEnd"/>
      <w:r w:rsidR="003E18F3" w:rsidRPr="00682FF2">
        <w:rPr>
          <w:rFonts w:ascii="Times New Roman" w:eastAsia="Times New Roman" w:hAnsi="Times New Roman" w:cs="Times New Roman"/>
          <w:lang w:val="es-ES"/>
        </w:rPr>
        <w:t>.</w:t>
      </w:r>
    </w:p>
    <w:p w14:paraId="00000029" w14:textId="3A78D83A" w:rsidR="002F4E36" w:rsidRPr="00682FF2" w:rsidRDefault="007463F4">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Publicado en esa revista </w:t>
      </w:r>
      <w:r w:rsidR="00AF5FAD">
        <w:rPr>
          <w:rFonts w:ascii="Times New Roman" w:eastAsia="Times New Roman" w:hAnsi="Times New Roman" w:cs="Times New Roman"/>
          <w:lang w:val="es-ES"/>
        </w:rPr>
        <w:t>en su</w:t>
      </w:r>
      <w:r>
        <w:rPr>
          <w:rFonts w:ascii="Times New Roman" w:eastAsia="Times New Roman" w:hAnsi="Times New Roman" w:cs="Times New Roman"/>
          <w:lang w:val="es-ES"/>
        </w:rPr>
        <w:t xml:space="preserve"> edición de febrero de 1980, el editor introducía el artículo, </w:t>
      </w:r>
      <w:r w:rsidR="00AF5FAD">
        <w:rPr>
          <w:rFonts w:ascii="Times New Roman" w:eastAsia="Times New Roman" w:hAnsi="Times New Roman" w:cs="Times New Roman"/>
          <w:lang w:val="es-ES"/>
        </w:rPr>
        <w:t>titulado</w:t>
      </w:r>
      <w:r>
        <w:rPr>
          <w:rFonts w:ascii="Times New Roman" w:eastAsia="Times New Roman" w:hAnsi="Times New Roman" w:cs="Times New Roman"/>
          <w:lang w:val="es-ES"/>
        </w:rPr>
        <w:t xml:space="preserve"> simplemente como “Puerto Rico”, sin grandes pretensiones: “En los meses recientes ha habido mucha actividad en Puerto Rico y en los Estados Unidos en relación a la liberación de cuatro luchadores por la libertad puertorriqueños</w:t>
      </w:r>
      <w:r w:rsidR="003E18F3" w:rsidRPr="00682FF2">
        <w:rPr>
          <w:rFonts w:ascii="Times New Roman" w:eastAsia="Times New Roman" w:hAnsi="Times New Roman" w:cs="Times New Roman"/>
          <w:lang w:val="es-ES"/>
        </w:rPr>
        <w:t xml:space="preserve"> [Lebrón, Collazo, Cancel Miranda, Flores],</w:t>
      </w:r>
      <w:r w:rsidR="00C72A7D">
        <w:rPr>
          <w:rFonts w:ascii="Times New Roman" w:eastAsia="Times New Roman" w:hAnsi="Times New Roman" w:cs="Times New Roman"/>
          <w:lang w:val="es-ES"/>
        </w:rPr>
        <w:t xml:space="preserve"> prisioneros desde principios de los 50”. Los lectores rápidamente advertían que el artículo había sido escrito por la </w:t>
      </w:r>
      <w:r w:rsidR="003E18F3" w:rsidRPr="00682FF2">
        <w:rPr>
          <w:rFonts w:ascii="Times New Roman" w:eastAsia="Times New Roman" w:hAnsi="Times New Roman" w:cs="Times New Roman"/>
          <w:lang w:val="es-ES"/>
        </w:rPr>
        <w:t>Liga Socialista Puertorriqueña (LSP).</w:t>
      </w:r>
      <w:r w:rsidR="00C72A7D">
        <w:rPr>
          <w:rFonts w:ascii="Times New Roman" w:eastAsia="Times New Roman" w:hAnsi="Times New Roman" w:cs="Times New Roman"/>
          <w:lang w:val="es-ES"/>
        </w:rPr>
        <w:t xml:space="preserve"> Liderada por </w:t>
      </w:r>
      <w:r w:rsidR="003E18F3" w:rsidRPr="00682FF2">
        <w:rPr>
          <w:rFonts w:ascii="Times New Roman" w:eastAsia="Times New Roman" w:hAnsi="Times New Roman" w:cs="Times New Roman"/>
          <w:lang w:val="es-ES"/>
        </w:rPr>
        <w:t xml:space="preserve">Juan Antonio </w:t>
      </w:r>
      <w:proofErr w:type="spellStart"/>
      <w:r w:rsidR="003E18F3" w:rsidRPr="00682FF2">
        <w:rPr>
          <w:rFonts w:ascii="Times New Roman" w:eastAsia="Times New Roman" w:hAnsi="Times New Roman" w:cs="Times New Roman"/>
          <w:lang w:val="es-ES"/>
        </w:rPr>
        <w:t>Corretjer</w:t>
      </w:r>
      <w:proofErr w:type="spellEnd"/>
      <w:r w:rsidR="003E18F3" w:rsidRPr="00682FF2">
        <w:rPr>
          <w:rFonts w:ascii="Times New Roman" w:eastAsia="Times New Roman" w:hAnsi="Times New Roman" w:cs="Times New Roman"/>
          <w:lang w:val="es-ES"/>
        </w:rPr>
        <w:t>,</w:t>
      </w:r>
      <w:r w:rsidR="00C72A7D">
        <w:rPr>
          <w:rFonts w:ascii="Times New Roman" w:eastAsia="Times New Roman" w:hAnsi="Times New Roman" w:cs="Times New Roman"/>
          <w:lang w:val="es-ES"/>
        </w:rPr>
        <w:t xml:space="preserve"> la LSP decididamente apoyaba la violencia revolucionaria en Puerto Rico. En consecuencia, el artículo rastreaba el legado histórico de la lucha armada y justificaba su uso por el movimiento para la liberación nacional de Puerto Rico. En el proceso, denigraba al Partido por la Independencia de Puerto Rico y al Partido Socialista de Puerto Ri</w:t>
      </w:r>
      <w:r w:rsidR="00AF5FAD">
        <w:rPr>
          <w:rFonts w:ascii="Times New Roman" w:eastAsia="Times New Roman" w:hAnsi="Times New Roman" w:cs="Times New Roman"/>
          <w:lang w:val="es-ES"/>
        </w:rPr>
        <w:t>co tildándolos de reformistas y</w:t>
      </w:r>
      <w:r w:rsidR="00C72A7D">
        <w:rPr>
          <w:rFonts w:ascii="Times New Roman" w:eastAsia="Times New Roman" w:hAnsi="Times New Roman" w:cs="Times New Roman"/>
          <w:lang w:val="es-ES"/>
        </w:rPr>
        <w:t xml:space="preserve"> por lo tanto, no comprometidos realmente con la liberación.</w:t>
      </w:r>
    </w:p>
    <w:p w14:paraId="0000002A" w14:textId="6C9C1908" w:rsidR="002F4E36" w:rsidRPr="00682FF2" w:rsidRDefault="00B55860">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El consejo editorial se vio forzado a publicar una disculpa cuatro meses después. El decidido apoyo del artículo a la agitación de masas y a la acción armada había despertado controversias dentro del movimiento independentista puertorriqueño. Negando responsabilidad en la controversia, la disculpa animaba a los involucrados en la lucha por la independencia de Puerto Rico a enviar material para su publicación. La invitación, sin embargo, venía acompañada </w:t>
      </w:r>
      <w:r w:rsidR="00AF5FAD">
        <w:rPr>
          <w:rFonts w:ascii="Times New Roman" w:eastAsia="Times New Roman" w:hAnsi="Times New Roman" w:cs="Times New Roman"/>
          <w:lang w:val="es-ES"/>
        </w:rPr>
        <w:t>por</w:t>
      </w:r>
      <w:r>
        <w:rPr>
          <w:rFonts w:ascii="Times New Roman" w:eastAsia="Times New Roman" w:hAnsi="Times New Roman" w:cs="Times New Roman"/>
          <w:lang w:val="es-ES"/>
        </w:rPr>
        <w:t xml:space="preserve"> una fuerte advertencia: “En cualquier caso, algunas de las cuestiones que se han tratado en el artículo es mejor que sean resueltas dentro de las fuerzas de izquierda de Puerto Rico y las organizaciones de solidaridad que las apoyan y no en las páginas de nuestro boletín”</w:t>
      </w:r>
      <w:r w:rsidR="003E18F3" w:rsidRPr="00682FF2">
        <w:rPr>
          <w:rFonts w:ascii="Times New Roman" w:eastAsia="Times New Roman" w:hAnsi="Times New Roman" w:cs="Times New Roman"/>
          <w:vertAlign w:val="superscript"/>
          <w:lang w:val="es-ES"/>
        </w:rPr>
        <w:footnoteReference w:id="18"/>
      </w:r>
      <w:r>
        <w:rPr>
          <w:rFonts w:ascii="Times New Roman" w:eastAsia="Times New Roman" w:hAnsi="Times New Roman" w:cs="Times New Roman"/>
          <w:lang w:val="es-ES"/>
        </w:rPr>
        <w:t>.</w:t>
      </w:r>
    </w:p>
    <w:p w14:paraId="0000002B" w14:textId="09E656B6" w:rsidR="002F4E36" w:rsidRPr="00682FF2" w:rsidRDefault="005E169B">
      <w:pPr>
        <w:ind w:firstLine="720"/>
        <w:rPr>
          <w:rFonts w:ascii="Times New Roman" w:eastAsia="Times New Roman" w:hAnsi="Times New Roman" w:cs="Times New Roman"/>
          <w:lang w:val="es-ES"/>
        </w:rPr>
      </w:pPr>
      <w:r>
        <w:rPr>
          <w:rFonts w:ascii="Times New Roman" w:eastAsia="Times New Roman" w:hAnsi="Times New Roman" w:cs="Times New Roman"/>
          <w:lang w:val="es-ES"/>
        </w:rPr>
        <w:t xml:space="preserve">En la lucha contra el imperialismo, Puerto Rico y sus aliados lidiaron con la legibilidad de la liberación palestina. </w:t>
      </w:r>
      <w:r w:rsidR="006A6FD8">
        <w:rPr>
          <w:rFonts w:ascii="Times New Roman" w:eastAsia="Times New Roman" w:hAnsi="Times New Roman" w:cs="Times New Roman"/>
          <w:lang w:val="es-ES"/>
        </w:rPr>
        <w:t>Tanto ante la comunidad internacional, como dentro de los movimientos de izquierda, la cuestión de Palestina era entendida como la coordenada esencial de la lucha contra la opresión imperialista. El movimiento de independencia puertorriqueño buscaba el mismo reconocimiento, a veces manifestando el deseo de replicar los éxitos diplomáticos de la OLP. Por momentos, su apoyo a la lucha palestina reflejaba una maniobra a través de la cual intentaban justificar legalmente su propia lucha armada, en otros momentos despertaba luchas internas sobre lo que constituía la estrategia apropiada para la liberación</w:t>
      </w:r>
      <w:r w:rsidR="003E18F3" w:rsidRPr="00682FF2">
        <w:rPr>
          <w:rFonts w:ascii="Times New Roman" w:eastAsia="Times New Roman" w:hAnsi="Times New Roman" w:cs="Times New Roman"/>
          <w:lang w:val="es-ES"/>
        </w:rPr>
        <w:t>.</w:t>
      </w:r>
      <w:r w:rsidR="006A6FD8">
        <w:rPr>
          <w:rFonts w:ascii="Times New Roman" w:eastAsia="Times New Roman" w:hAnsi="Times New Roman" w:cs="Times New Roman"/>
          <w:lang w:val="es-ES"/>
        </w:rPr>
        <w:t xml:space="preserve"> En todo momento, le movimiento por la independencia de Puerto Rico se encon</w:t>
      </w:r>
      <w:r w:rsidR="00AF5FAD">
        <w:rPr>
          <w:rFonts w:ascii="Times New Roman" w:eastAsia="Times New Roman" w:hAnsi="Times New Roman" w:cs="Times New Roman"/>
          <w:lang w:val="es-ES"/>
        </w:rPr>
        <w:t>tró con la cuestión palestina y</w:t>
      </w:r>
      <w:bookmarkStart w:id="1" w:name="_GoBack"/>
      <w:bookmarkEnd w:id="1"/>
      <w:r w:rsidR="006A6FD8">
        <w:rPr>
          <w:rFonts w:ascii="Times New Roman" w:eastAsia="Times New Roman" w:hAnsi="Times New Roman" w:cs="Times New Roman"/>
          <w:lang w:val="es-ES"/>
        </w:rPr>
        <w:t xml:space="preserve"> en el proceso, dio sentido a sus propios reclamos de liberación.</w:t>
      </w:r>
    </w:p>
    <w:p w14:paraId="0000002C" w14:textId="77777777" w:rsidR="002F4E36" w:rsidRPr="00682FF2" w:rsidRDefault="002F4E36">
      <w:pPr>
        <w:rPr>
          <w:rFonts w:ascii="Times New Roman" w:eastAsia="Times New Roman" w:hAnsi="Times New Roman" w:cs="Times New Roman"/>
          <w:lang w:val="es-ES"/>
        </w:rPr>
      </w:pPr>
    </w:p>
    <w:p w14:paraId="0000002D" w14:textId="3B6F6E35" w:rsidR="002F4E36" w:rsidRPr="00682FF2" w:rsidRDefault="002F33D3">
      <w:pPr>
        <w:pBdr>
          <w:top w:val="nil"/>
          <w:left w:val="nil"/>
          <w:bottom w:val="nil"/>
          <w:right w:val="nil"/>
          <w:between w:val="nil"/>
        </w:pBdr>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xml:space="preserve">Nota del Autor: Agradezco a </w:t>
      </w:r>
      <w:proofErr w:type="spellStart"/>
      <w:r w:rsidR="003E18F3" w:rsidRPr="00682FF2">
        <w:rPr>
          <w:rFonts w:ascii="Times New Roman" w:eastAsia="Times New Roman" w:hAnsi="Times New Roman" w:cs="Times New Roman"/>
          <w:color w:val="000000"/>
          <w:lang w:val="es-ES"/>
        </w:rPr>
        <w:t>Nathan</w:t>
      </w:r>
      <w:proofErr w:type="spellEnd"/>
      <w:r w:rsidR="003E18F3" w:rsidRPr="00682FF2">
        <w:rPr>
          <w:rFonts w:ascii="Times New Roman" w:eastAsia="Times New Roman" w:hAnsi="Times New Roman" w:cs="Times New Roman"/>
          <w:color w:val="000000"/>
          <w:lang w:val="es-ES"/>
        </w:rPr>
        <w:t xml:space="preserve"> </w:t>
      </w:r>
      <w:proofErr w:type="spellStart"/>
      <w:r w:rsidR="003E18F3" w:rsidRPr="00682FF2">
        <w:rPr>
          <w:rFonts w:ascii="Times New Roman" w:eastAsia="Times New Roman" w:hAnsi="Times New Roman" w:cs="Times New Roman"/>
          <w:color w:val="000000"/>
          <w:lang w:val="es-ES"/>
        </w:rPr>
        <w:t>Santoscoy</w:t>
      </w:r>
      <w:proofErr w:type="spellEnd"/>
      <w:r>
        <w:rPr>
          <w:rFonts w:ascii="Times New Roman" w:eastAsia="Times New Roman" w:hAnsi="Times New Roman" w:cs="Times New Roman"/>
          <w:color w:val="000000"/>
          <w:lang w:val="es-ES"/>
        </w:rPr>
        <w:t xml:space="preserve">, quien paciente y generosamente comentó este artículo y </w:t>
      </w:r>
      <w:r w:rsidR="00AF5FAD">
        <w:rPr>
          <w:rFonts w:ascii="Times New Roman" w:eastAsia="Times New Roman" w:hAnsi="Times New Roman" w:cs="Times New Roman"/>
          <w:color w:val="000000"/>
          <w:lang w:val="es-ES"/>
        </w:rPr>
        <w:t>puso</w:t>
      </w:r>
      <w:r>
        <w:rPr>
          <w:rFonts w:ascii="Times New Roman" w:eastAsia="Times New Roman" w:hAnsi="Times New Roman" w:cs="Times New Roman"/>
          <w:color w:val="000000"/>
          <w:lang w:val="es-ES"/>
        </w:rPr>
        <w:t xml:space="preserve"> su </w:t>
      </w:r>
      <w:r w:rsidR="00AF5FAD">
        <w:rPr>
          <w:rFonts w:ascii="Times New Roman" w:eastAsia="Times New Roman" w:hAnsi="Times New Roman" w:cs="Times New Roman"/>
          <w:color w:val="000000"/>
          <w:lang w:val="es-ES"/>
        </w:rPr>
        <w:t>aguda mirada</w:t>
      </w:r>
      <w:r>
        <w:rPr>
          <w:rFonts w:ascii="Times New Roman" w:eastAsia="Times New Roman" w:hAnsi="Times New Roman" w:cs="Times New Roman"/>
          <w:color w:val="000000"/>
          <w:lang w:val="es-ES"/>
        </w:rPr>
        <w:t xml:space="preserve"> editorial </w:t>
      </w:r>
      <w:r w:rsidR="00AF5FAD">
        <w:rPr>
          <w:rFonts w:ascii="Times New Roman" w:eastAsia="Times New Roman" w:hAnsi="Times New Roman" w:cs="Times New Roman"/>
          <w:color w:val="000000"/>
          <w:lang w:val="es-ES"/>
        </w:rPr>
        <w:t>sobre</w:t>
      </w:r>
      <w:r>
        <w:rPr>
          <w:rFonts w:ascii="Times New Roman" w:eastAsia="Times New Roman" w:hAnsi="Times New Roman" w:cs="Times New Roman"/>
          <w:color w:val="000000"/>
          <w:lang w:val="es-ES"/>
        </w:rPr>
        <w:t xml:space="preserve"> todo el proceso de escritura.</w:t>
      </w:r>
    </w:p>
    <w:p w14:paraId="0000002E" w14:textId="77777777" w:rsidR="002F4E36" w:rsidRPr="00682FF2" w:rsidRDefault="002F4E36">
      <w:pPr>
        <w:rPr>
          <w:rFonts w:ascii="Times New Roman" w:eastAsia="Times New Roman" w:hAnsi="Times New Roman" w:cs="Times New Roman"/>
          <w:lang w:val="es-ES"/>
        </w:rPr>
      </w:pPr>
    </w:p>
    <w:sectPr w:rsidR="002F4E36" w:rsidRPr="00682FF2">
      <w:headerReference w:type="even"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0AB97" w14:textId="77777777" w:rsidR="00E0581A" w:rsidRDefault="00E0581A">
      <w:r>
        <w:separator/>
      </w:r>
    </w:p>
  </w:endnote>
  <w:endnote w:type="continuationSeparator" w:id="0">
    <w:p w14:paraId="513072D2" w14:textId="77777777" w:rsidR="00E0581A" w:rsidRDefault="00E0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5" w14:textId="77777777" w:rsidR="002F4E36" w:rsidRDefault="003E18F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6" w14:textId="77777777" w:rsidR="002F4E36" w:rsidRDefault="002F4E3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1" w14:textId="77777777" w:rsidR="002F4E36" w:rsidRDefault="003E18F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F5FAD">
      <w:rPr>
        <w:noProof/>
        <w:color w:val="000000"/>
      </w:rPr>
      <w:t>8</w:t>
    </w:r>
    <w:r>
      <w:rPr>
        <w:color w:val="000000"/>
      </w:rPr>
      <w:fldChar w:fldCharType="end"/>
    </w:r>
  </w:p>
  <w:p w14:paraId="00000042" w14:textId="77777777" w:rsidR="002F4E36" w:rsidRDefault="002F4E3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B4070" w14:textId="77777777" w:rsidR="00E0581A" w:rsidRDefault="00E0581A">
      <w:r>
        <w:separator/>
      </w:r>
    </w:p>
  </w:footnote>
  <w:footnote w:type="continuationSeparator" w:id="0">
    <w:p w14:paraId="15771F7A" w14:textId="77777777" w:rsidR="00E0581A" w:rsidRDefault="00E0581A">
      <w:r>
        <w:continuationSeparator/>
      </w:r>
    </w:p>
  </w:footnote>
  <w:footnote w:id="1">
    <w:p w14:paraId="0000002F" w14:textId="5DD01026"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Clayton </w:t>
      </w:r>
      <w:proofErr w:type="spellStart"/>
      <w:r w:rsidRPr="003A4DB7">
        <w:rPr>
          <w:rFonts w:ascii="Arial" w:eastAsia="Arial" w:hAnsi="Arial" w:cs="Arial"/>
          <w:color w:val="000000"/>
          <w:sz w:val="20"/>
          <w:szCs w:val="20"/>
          <w:lang w:val="es-ES"/>
        </w:rPr>
        <w:t>Knowles</w:t>
      </w:r>
      <w:proofErr w:type="spellEnd"/>
      <w:r w:rsidRPr="003A4DB7">
        <w:rPr>
          <w:rFonts w:ascii="Arial" w:eastAsia="Arial" w:hAnsi="Arial" w:cs="Arial"/>
          <w:color w:val="000000"/>
          <w:sz w:val="20"/>
          <w:szCs w:val="20"/>
          <w:lang w:val="es-ES"/>
        </w:rPr>
        <w:t>, “</w:t>
      </w:r>
      <w:proofErr w:type="spellStart"/>
      <w:r w:rsidRPr="003A4DB7">
        <w:rPr>
          <w:rFonts w:ascii="Arial" w:eastAsia="Arial" w:hAnsi="Arial" w:cs="Arial"/>
          <w:color w:val="000000"/>
          <w:sz w:val="20"/>
          <w:szCs w:val="20"/>
          <w:lang w:val="es-ES"/>
        </w:rPr>
        <w:t>Five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Congressmen</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Shot</w:t>
      </w:r>
      <w:proofErr w:type="spellEnd"/>
      <w:r w:rsidRPr="003A4DB7">
        <w:rPr>
          <w:rFonts w:ascii="Arial" w:eastAsia="Arial" w:hAnsi="Arial" w:cs="Arial"/>
          <w:color w:val="000000"/>
          <w:sz w:val="20"/>
          <w:szCs w:val="20"/>
          <w:lang w:val="es-ES"/>
        </w:rPr>
        <w:t xml:space="preserve"> in </w:t>
      </w:r>
      <w:proofErr w:type="spellStart"/>
      <w:r w:rsidRPr="003A4DB7">
        <w:rPr>
          <w:rFonts w:ascii="Arial" w:eastAsia="Arial" w:hAnsi="Arial" w:cs="Arial"/>
          <w:color w:val="000000"/>
          <w:sz w:val="20"/>
          <w:szCs w:val="20"/>
          <w:lang w:val="es-ES"/>
        </w:rPr>
        <w:t>House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by</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Three</w:t>
      </w:r>
      <w:proofErr w:type="spellEnd"/>
      <w:r w:rsidRPr="003A4DB7">
        <w:rPr>
          <w:rFonts w:ascii="Arial" w:eastAsia="Arial" w:hAnsi="Arial" w:cs="Arial"/>
          <w:color w:val="000000"/>
          <w:sz w:val="20"/>
          <w:szCs w:val="20"/>
          <w:lang w:val="es-ES"/>
        </w:rPr>
        <w:t xml:space="preserve"> Puerto </w:t>
      </w:r>
      <w:proofErr w:type="spellStart"/>
      <w:r w:rsidRPr="003A4DB7">
        <w:rPr>
          <w:rFonts w:ascii="Arial" w:eastAsia="Arial" w:hAnsi="Arial" w:cs="Arial"/>
          <w:color w:val="000000"/>
          <w:sz w:val="20"/>
          <w:szCs w:val="20"/>
          <w:lang w:val="es-ES"/>
        </w:rPr>
        <w:t>Rican</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Nationalists</w:t>
      </w:r>
      <w:proofErr w:type="spellEnd"/>
      <w:r w:rsidRPr="003A4DB7">
        <w:rPr>
          <w:rFonts w:ascii="Arial" w:eastAsia="Arial" w:hAnsi="Arial" w:cs="Arial"/>
          <w:color w:val="000000"/>
          <w:sz w:val="20"/>
          <w:szCs w:val="20"/>
          <w:lang w:val="es-ES"/>
        </w:rPr>
        <w:t xml:space="preserve">,” </w:t>
      </w:r>
      <w:r w:rsidRPr="003A4DB7">
        <w:rPr>
          <w:rFonts w:ascii="Arial" w:eastAsia="Arial" w:hAnsi="Arial" w:cs="Arial"/>
          <w:i/>
          <w:color w:val="000000"/>
          <w:sz w:val="20"/>
          <w:szCs w:val="20"/>
          <w:lang w:val="es-ES"/>
        </w:rPr>
        <w:t>New York Times</w:t>
      </w:r>
      <w:r w:rsidRPr="003A4DB7">
        <w:rPr>
          <w:rFonts w:ascii="Arial" w:eastAsia="Arial" w:hAnsi="Arial" w:cs="Arial"/>
          <w:color w:val="000000"/>
          <w:sz w:val="20"/>
          <w:szCs w:val="20"/>
          <w:lang w:val="es-ES"/>
        </w:rPr>
        <w:t xml:space="preserve">, </w:t>
      </w:r>
      <w:r w:rsidR="009808E2" w:rsidRPr="003A4DB7">
        <w:rPr>
          <w:rFonts w:ascii="Arial" w:eastAsia="Arial" w:hAnsi="Arial" w:cs="Arial"/>
          <w:color w:val="000000"/>
          <w:sz w:val="20"/>
          <w:szCs w:val="20"/>
          <w:lang w:val="es-ES"/>
        </w:rPr>
        <w:t>Marzo</w:t>
      </w:r>
      <w:r w:rsidRPr="003A4DB7">
        <w:rPr>
          <w:rFonts w:ascii="Arial" w:eastAsia="Arial" w:hAnsi="Arial" w:cs="Arial"/>
          <w:color w:val="000000"/>
          <w:sz w:val="20"/>
          <w:szCs w:val="20"/>
          <w:lang w:val="es-ES"/>
        </w:rPr>
        <w:t xml:space="preserve"> 2, 1954.</w:t>
      </w:r>
    </w:p>
  </w:footnote>
  <w:footnote w:id="2">
    <w:p w14:paraId="00000030" w14:textId="49ED1433"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Lolita Lebrón, </w:t>
      </w:r>
      <w:r w:rsidR="009808E2" w:rsidRPr="003A4DB7">
        <w:rPr>
          <w:rFonts w:ascii="Arial" w:eastAsia="Arial" w:hAnsi="Arial" w:cs="Arial"/>
          <w:color w:val="000000"/>
          <w:sz w:val="20"/>
          <w:szCs w:val="20"/>
          <w:lang w:val="es-ES"/>
        </w:rPr>
        <w:t xml:space="preserve">Cartas a los juristas de la Corte Internacional de Justicia Internacional, publicadas en </w:t>
      </w:r>
      <w:r w:rsidRPr="003A4DB7">
        <w:rPr>
          <w:rFonts w:ascii="Arial" w:eastAsia="Arial" w:hAnsi="Arial" w:cs="Arial"/>
          <w:i/>
          <w:color w:val="000000"/>
          <w:sz w:val="20"/>
          <w:szCs w:val="20"/>
          <w:lang w:val="es-ES"/>
        </w:rPr>
        <w:t xml:space="preserve">25 </w:t>
      </w:r>
      <w:proofErr w:type="spellStart"/>
      <w:r w:rsidRPr="003A4DB7">
        <w:rPr>
          <w:rFonts w:ascii="Arial" w:eastAsia="Arial" w:hAnsi="Arial" w:cs="Arial"/>
          <w:i/>
          <w:color w:val="000000"/>
          <w:sz w:val="20"/>
          <w:szCs w:val="20"/>
          <w:lang w:val="es-ES"/>
        </w:rPr>
        <w:t>Years</w:t>
      </w:r>
      <w:proofErr w:type="spellEnd"/>
      <w:r w:rsidRPr="003A4DB7">
        <w:rPr>
          <w:rFonts w:ascii="Arial" w:eastAsia="Arial" w:hAnsi="Arial" w:cs="Arial"/>
          <w:i/>
          <w:color w:val="000000"/>
          <w:sz w:val="20"/>
          <w:szCs w:val="20"/>
          <w:lang w:val="es-ES"/>
        </w:rPr>
        <w:t xml:space="preserve"> of </w:t>
      </w:r>
      <w:proofErr w:type="spellStart"/>
      <w:r w:rsidRPr="003A4DB7">
        <w:rPr>
          <w:rFonts w:ascii="Arial" w:eastAsia="Arial" w:hAnsi="Arial" w:cs="Arial"/>
          <w:i/>
          <w:color w:val="000000"/>
          <w:sz w:val="20"/>
          <w:szCs w:val="20"/>
          <w:lang w:val="es-ES"/>
        </w:rPr>
        <w:t>Struggle</w:t>
      </w:r>
      <w:proofErr w:type="spellEnd"/>
      <w:r w:rsidRPr="003A4DB7">
        <w:rPr>
          <w:rFonts w:ascii="Arial" w:eastAsia="Arial" w:hAnsi="Arial" w:cs="Arial"/>
          <w:i/>
          <w:color w:val="000000"/>
          <w:sz w:val="20"/>
          <w:szCs w:val="20"/>
          <w:lang w:val="es-ES"/>
        </w:rPr>
        <w:t xml:space="preserve">, 25 </w:t>
      </w:r>
      <w:proofErr w:type="spellStart"/>
      <w:r w:rsidRPr="003A4DB7">
        <w:rPr>
          <w:rFonts w:ascii="Arial" w:eastAsia="Arial" w:hAnsi="Arial" w:cs="Arial"/>
          <w:i/>
          <w:color w:val="000000"/>
          <w:sz w:val="20"/>
          <w:szCs w:val="20"/>
          <w:lang w:val="es-ES"/>
        </w:rPr>
        <w:t>Years</w:t>
      </w:r>
      <w:proofErr w:type="spellEnd"/>
      <w:r w:rsidRPr="003A4DB7">
        <w:rPr>
          <w:rFonts w:ascii="Arial" w:eastAsia="Arial" w:hAnsi="Arial" w:cs="Arial"/>
          <w:i/>
          <w:color w:val="000000"/>
          <w:sz w:val="20"/>
          <w:szCs w:val="20"/>
          <w:lang w:val="es-ES"/>
        </w:rPr>
        <w:t xml:space="preserve"> of </w:t>
      </w:r>
      <w:proofErr w:type="spellStart"/>
      <w:r w:rsidRPr="003A4DB7">
        <w:rPr>
          <w:rFonts w:ascii="Arial" w:eastAsia="Arial" w:hAnsi="Arial" w:cs="Arial"/>
          <w:i/>
          <w:color w:val="000000"/>
          <w:sz w:val="20"/>
          <w:szCs w:val="20"/>
          <w:lang w:val="es-ES"/>
        </w:rPr>
        <w:t>Resistance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National</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Committee</w:t>
      </w:r>
      <w:proofErr w:type="spellEnd"/>
      <w:r w:rsidRPr="003A4DB7">
        <w:rPr>
          <w:rFonts w:ascii="Arial" w:eastAsia="Arial" w:hAnsi="Arial" w:cs="Arial"/>
          <w:color w:val="000000"/>
          <w:sz w:val="20"/>
          <w:szCs w:val="20"/>
          <w:lang w:val="es-ES"/>
        </w:rPr>
        <w:t xml:space="preserve"> to Free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Four</w:t>
      </w:r>
      <w:proofErr w:type="spellEnd"/>
      <w:r w:rsidRPr="003A4DB7">
        <w:rPr>
          <w:rFonts w:ascii="Arial" w:eastAsia="Arial" w:hAnsi="Arial" w:cs="Arial"/>
          <w:color w:val="000000"/>
          <w:sz w:val="20"/>
          <w:szCs w:val="20"/>
          <w:lang w:val="es-ES"/>
        </w:rPr>
        <w:t xml:space="preserve"> Puerto </w:t>
      </w:r>
      <w:proofErr w:type="spellStart"/>
      <w:r w:rsidRPr="003A4DB7">
        <w:rPr>
          <w:rFonts w:ascii="Arial" w:eastAsia="Arial" w:hAnsi="Arial" w:cs="Arial"/>
          <w:color w:val="000000"/>
          <w:sz w:val="20"/>
          <w:szCs w:val="20"/>
          <w:lang w:val="es-ES"/>
        </w:rPr>
        <w:t>Rican</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Prisoners</w:t>
      </w:r>
      <w:proofErr w:type="spellEnd"/>
      <w:r w:rsidRPr="003A4DB7">
        <w:rPr>
          <w:rFonts w:ascii="Arial" w:eastAsia="Arial" w:hAnsi="Arial" w:cs="Arial"/>
          <w:color w:val="000000"/>
          <w:sz w:val="20"/>
          <w:szCs w:val="20"/>
          <w:lang w:val="es-ES"/>
        </w:rPr>
        <w:t xml:space="preserve"> of </w:t>
      </w:r>
      <w:proofErr w:type="spellStart"/>
      <w:r w:rsidRPr="003A4DB7">
        <w:rPr>
          <w:rFonts w:ascii="Arial" w:eastAsia="Arial" w:hAnsi="Arial" w:cs="Arial"/>
          <w:color w:val="000000"/>
          <w:sz w:val="20"/>
          <w:szCs w:val="20"/>
          <w:lang w:val="es-ES"/>
        </w:rPr>
        <w:t>War</w:t>
      </w:r>
      <w:proofErr w:type="spellEnd"/>
      <w:r w:rsidRPr="003A4DB7">
        <w:rPr>
          <w:rFonts w:ascii="Arial" w:eastAsia="Arial" w:hAnsi="Arial" w:cs="Arial"/>
          <w:color w:val="000000"/>
          <w:sz w:val="20"/>
          <w:szCs w:val="20"/>
          <w:lang w:val="es-ES"/>
        </w:rPr>
        <w:t xml:space="preserve">, </w:t>
      </w:r>
      <w:r w:rsidR="009808E2" w:rsidRPr="003A4DB7">
        <w:rPr>
          <w:rFonts w:ascii="Arial" w:eastAsia="Arial" w:hAnsi="Arial" w:cs="Arial"/>
          <w:color w:val="000000"/>
          <w:sz w:val="20"/>
          <w:szCs w:val="20"/>
          <w:lang w:val="es-ES"/>
        </w:rPr>
        <w:t>Documento Número</w:t>
      </w:r>
      <w:r w:rsidRPr="003A4DB7">
        <w:rPr>
          <w:rFonts w:ascii="Arial" w:eastAsia="Arial" w:hAnsi="Arial" w:cs="Arial"/>
          <w:color w:val="000000"/>
          <w:sz w:val="20"/>
          <w:szCs w:val="20"/>
          <w:lang w:val="es-ES"/>
        </w:rPr>
        <w:t xml:space="preserve"> 2 (Chicago, Illinois), </w:t>
      </w:r>
      <w:r w:rsidR="005874AD">
        <w:rPr>
          <w:rFonts w:ascii="Arial" w:eastAsia="Arial" w:hAnsi="Arial" w:cs="Arial"/>
          <w:color w:val="000000"/>
          <w:sz w:val="20"/>
          <w:szCs w:val="20"/>
          <w:lang w:val="es-ES"/>
        </w:rPr>
        <w:t>a</w:t>
      </w:r>
      <w:r w:rsidR="009808E2" w:rsidRPr="003A4DB7">
        <w:rPr>
          <w:rFonts w:ascii="Arial" w:eastAsia="Arial" w:hAnsi="Arial" w:cs="Arial"/>
          <w:color w:val="000000"/>
          <w:sz w:val="20"/>
          <w:szCs w:val="20"/>
          <w:lang w:val="es-ES"/>
        </w:rPr>
        <w:t>bril</w:t>
      </w:r>
      <w:r w:rsidRPr="003A4DB7">
        <w:rPr>
          <w:rFonts w:ascii="Arial" w:eastAsia="Arial" w:hAnsi="Arial" w:cs="Arial"/>
          <w:color w:val="000000"/>
          <w:sz w:val="20"/>
          <w:szCs w:val="20"/>
          <w:lang w:val="es-ES"/>
        </w:rPr>
        <w:t xml:space="preserve"> 6, 1978: http://freedomarchives.org/Documents/Finder/DOC33_scans/33.FreePOWPP.25.YearStruggle.Doc2.pdf</w:t>
      </w:r>
    </w:p>
  </w:footnote>
  <w:footnote w:id="3">
    <w:p w14:paraId="00000031" w14:textId="77777777"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Ibid</w:t>
      </w:r>
      <w:proofErr w:type="spellEnd"/>
      <w:r w:rsidRPr="003A4DB7">
        <w:rPr>
          <w:rFonts w:ascii="Arial" w:eastAsia="Arial" w:hAnsi="Arial" w:cs="Arial"/>
          <w:color w:val="000000"/>
          <w:sz w:val="20"/>
          <w:szCs w:val="20"/>
          <w:lang w:val="es-ES"/>
        </w:rPr>
        <w:t>.</w:t>
      </w:r>
    </w:p>
  </w:footnote>
  <w:footnote w:id="4">
    <w:p w14:paraId="00000032" w14:textId="664C2F29"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w:t>
      </w:r>
      <w:r w:rsidR="003A4DB7" w:rsidRPr="003A4DB7">
        <w:rPr>
          <w:rFonts w:ascii="Arial" w:eastAsia="Arial" w:hAnsi="Arial" w:cs="Arial"/>
          <w:color w:val="000000"/>
          <w:sz w:val="20"/>
          <w:szCs w:val="20"/>
          <w:lang w:val="es-ES"/>
        </w:rPr>
        <w:t xml:space="preserve">Memo de </w:t>
      </w:r>
      <w:proofErr w:type="spellStart"/>
      <w:r w:rsidR="003A4DB7" w:rsidRPr="003A4DB7">
        <w:rPr>
          <w:rFonts w:ascii="Arial" w:eastAsia="Arial" w:hAnsi="Arial" w:cs="Arial"/>
          <w:color w:val="000000"/>
          <w:sz w:val="20"/>
          <w:szCs w:val="20"/>
          <w:lang w:val="es-ES"/>
        </w:rPr>
        <w:t>Passallacqua</w:t>
      </w:r>
      <w:proofErr w:type="spellEnd"/>
      <w:r w:rsidRPr="003A4DB7">
        <w:rPr>
          <w:rFonts w:ascii="Arial" w:eastAsia="Arial" w:hAnsi="Arial" w:cs="Arial"/>
          <w:color w:val="000000"/>
          <w:sz w:val="20"/>
          <w:szCs w:val="20"/>
          <w:lang w:val="es-ES"/>
        </w:rPr>
        <w:t xml:space="preserve">, </w:t>
      </w:r>
      <w:r w:rsidR="003A4DB7" w:rsidRPr="003A4DB7">
        <w:rPr>
          <w:rFonts w:ascii="Arial" w:eastAsia="Arial" w:hAnsi="Arial" w:cs="Arial"/>
          <w:color w:val="000000"/>
          <w:sz w:val="20"/>
          <w:szCs w:val="20"/>
          <w:lang w:val="es-ES"/>
        </w:rPr>
        <w:t>citado en</w:t>
      </w:r>
      <w:r w:rsidRPr="003A4DB7">
        <w:rPr>
          <w:rFonts w:ascii="Arial" w:eastAsia="Arial" w:hAnsi="Arial" w:cs="Arial"/>
          <w:color w:val="000000"/>
          <w:sz w:val="20"/>
          <w:szCs w:val="20"/>
          <w:lang w:val="es-ES"/>
        </w:rPr>
        <w:t xml:space="preserve"> Lebrón, </w:t>
      </w:r>
      <w:r w:rsidR="003A4DB7" w:rsidRPr="003A4DB7">
        <w:rPr>
          <w:rFonts w:ascii="Arial" w:eastAsia="Arial" w:hAnsi="Arial" w:cs="Arial"/>
          <w:color w:val="000000"/>
          <w:sz w:val="20"/>
          <w:szCs w:val="20"/>
          <w:lang w:val="es-ES"/>
        </w:rPr>
        <w:t xml:space="preserve">Carta a la Corte Internacional de Justicia </w:t>
      </w:r>
      <w:r w:rsidRPr="003A4DB7">
        <w:rPr>
          <w:rFonts w:ascii="Arial" w:eastAsia="Arial" w:hAnsi="Arial" w:cs="Arial"/>
          <w:color w:val="000000"/>
          <w:sz w:val="20"/>
          <w:szCs w:val="20"/>
          <w:lang w:val="es-ES"/>
        </w:rPr>
        <w:t>p. 8.</w:t>
      </w:r>
    </w:p>
  </w:footnote>
  <w:footnote w:id="5">
    <w:p w14:paraId="00000033" w14:textId="77777777"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Paul Thomas </w:t>
      </w:r>
      <w:proofErr w:type="spellStart"/>
      <w:r w:rsidRPr="003A4DB7">
        <w:rPr>
          <w:rFonts w:ascii="Arial" w:eastAsia="Arial" w:hAnsi="Arial" w:cs="Arial"/>
          <w:color w:val="000000"/>
          <w:sz w:val="20"/>
          <w:szCs w:val="20"/>
          <w:lang w:val="es-ES"/>
        </w:rPr>
        <w:t>Chamberlin</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i/>
          <w:color w:val="000000"/>
          <w:sz w:val="20"/>
          <w:szCs w:val="20"/>
          <w:lang w:val="es-ES"/>
        </w:rPr>
        <w:t>The</w:t>
      </w:r>
      <w:proofErr w:type="spellEnd"/>
      <w:r w:rsidRPr="003A4DB7">
        <w:rPr>
          <w:rFonts w:ascii="Arial" w:eastAsia="Arial" w:hAnsi="Arial" w:cs="Arial"/>
          <w:i/>
          <w:color w:val="000000"/>
          <w:sz w:val="20"/>
          <w:szCs w:val="20"/>
          <w:lang w:val="es-ES"/>
        </w:rPr>
        <w:t xml:space="preserve"> Global </w:t>
      </w:r>
      <w:proofErr w:type="spellStart"/>
      <w:r w:rsidRPr="003A4DB7">
        <w:rPr>
          <w:rFonts w:ascii="Arial" w:eastAsia="Arial" w:hAnsi="Arial" w:cs="Arial"/>
          <w:i/>
          <w:color w:val="000000"/>
          <w:sz w:val="20"/>
          <w:szCs w:val="20"/>
          <w:lang w:val="es-ES"/>
        </w:rPr>
        <w:t>Offensive</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The</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United</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States</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the</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Palestine</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Liberation</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Organization</w:t>
      </w:r>
      <w:proofErr w:type="spellEnd"/>
      <w:r w:rsidRPr="003A4DB7">
        <w:rPr>
          <w:rFonts w:ascii="Arial" w:eastAsia="Arial" w:hAnsi="Arial" w:cs="Arial"/>
          <w:i/>
          <w:color w:val="000000"/>
          <w:sz w:val="20"/>
          <w:szCs w:val="20"/>
          <w:lang w:val="es-ES"/>
        </w:rPr>
        <w:t xml:space="preserve">, and </w:t>
      </w:r>
      <w:proofErr w:type="spellStart"/>
      <w:r w:rsidRPr="003A4DB7">
        <w:rPr>
          <w:rFonts w:ascii="Arial" w:eastAsia="Arial" w:hAnsi="Arial" w:cs="Arial"/>
          <w:i/>
          <w:color w:val="000000"/>
          <w:sz w:val="20"/>
          <w:szCs w:val="20"/>
          <w:lang w:val="es-ES"/>
        </w:rPr>
        <w:t>the</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Making</w:t>
      </w:r>
      <w:proofErr w:type="spellEnd"/>
      <w:r w:rsidRPr="003A4DB7">
        <w:rPr>
          <w:rFonts w:ascii="Arial" w:eastAsia="Arial" w:hAnsi="Arial" w:cs="Arial"/>
          <w:i/>
          <w:color w:val="000000"/>
          <w:sz w:val="20"/>
          <w:szCs w:val="20"/>
          <w:lang w:val="es-ES"/>
        </w:rPr>
        <w:t xml:space="preserve"> of </w:t>
      </w:r>
      <w:proofErr w:type="spellStart"/>
      <w:r w:rsidRPr="003A4DB7">
        <w:rPr>
          <w:rFonts w:ascii="Arial" w:eastAsia="Arial" w:hAnsi="Arial" w:cs="Arial"/>
          <w:i/>
          <w:color w:val="000000"/>
          <w:sz w:val="20"/>
          <w:szCs w:val="20"/>
          <w:lang w:val="es-ES"/>
        </w:rPr>
        <w:t>the</w:t>
      </w:r>
      <w:proofErr w:type="spellEnd"/>
      <w:r w:rsidRPr="003A4DB7">
        <w:rPr>
          <w:rFonts w:ascii="Arial" w:eastAsia="Arial" w:hAnsi="Arial" w:cs="Arial"/>
          <w:i/>
          <w:color w:val="000000"/>
          <w:sz w:val="20"/>
          <w:szCs w:val="20"/>
          <w:lang w:val="es-ES"/>
        </w:rPr>
        <w:t xml:space="preserve"> Post-</w:t>
      </w:r>
      <w:proofErr w:type="spellStart"/>
      <w:r w:rsidRPr="003A4DB7">
        <w:rPr>
          <w:rFonts w:ascii="Arial" w:eastAsia="Arial" w:hAnsi="Arial" w:cs="Arial"/>
          <w:i/>
          <w:color w:val="000000"/>
          <w:sz w:val="20"/>
          <w:szCs w:val="20"/>
          <w:lang w:val="es-ES"/>
        </w:rPr>
        <w:t>Cold</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War</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Order</w:t>
      </w:r>
      <w:proofErr w:type="spellEnd"/>
      <w:r w:rsidRPr="003A4DB7">
        <w:rPr>
          <w:rFonts w:ascii="Arial" w:eastAsia="Arial" w:hAnsi="Arial" w:cs="Arial"/>
          <w:i/>
          <w:color w:val="000000"/>
          <w:sz w:val="20"/>
          <w:szCs w:val="20"/>
          <w:lang w:val="es-ES"/>
        </w:rPr>
        <w:t xml:space="preserve"> </w:t>
      </w:r>
      <w:r w:rsidRPr="003A4DB7">
        <w:rPr>
          <w:rFonts w:ascii="Arial" w:eastAsia="Arial" w:hAnsi="Arial" w:cs="Arial"/>
          <w:color w:val="000000"/>
          <w:sz w:val="20"/>
          <w:szCs w:val="20"/>
          <w:lang w:val="es-ES"/>
        </w:rPr>
        <w:t xml:space="preserve">(New York: Oxford </w:t>
      </w:r>
      <w:proofErr w:type="spellStart"/>
      <w:r w:rsidRPr="003A4DB7">
        <w:rPr>
          <w:rFonts w:ascii="Arial" w:eastAsia="Arial" w:hAnsi="Arial" w:cs="Arial"/>
          <w:color w:val="000000"/>
          <w:sz w:val="20"/>
          <w:szCs w:val="20"/>
          <w:lang w:val="es-ES"/>
        </w:rPr>
        <w:t>University</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Press</w:t>
      </w:r>
      <w:proofErr w:type="spellEnd"/>
      <w:r w:rsidRPr="003A4DB7">
        <w:rPr>
          <w:rFonts w:ascii="Arial" w:eastAsia="Arial" w:hAnsi="Arial" w:cs="Arial"/>
          <w:color w:val="000000"/>
          <w:sz w:val="20"/>
          <w:szCs w:val="20"/>
          <w:lang w:val="es-ES"/>
        </w:rPr>
        <w:t>, 2012), p. 247.</w:t>
      </w:r>
    </w:p>
  </w:footnote>
  <w:footnote w:id="6">
    <w:p w14:paraId="00000034" w14:textId="3D107EE3"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Lebrón, </w:t>
      </w:r>
      <w:r w:rsidR="0096172F">
        <w:rPr>
          <w:rFonts w:ascii="Arial" w:eastAsia="Arial" w:hAnsi="Arial" w:cs="Arial"/>
          <w:color w:val="000000"/>
          <w:sz w:val="20"/>
          <w:szCs w:val="20"/>
          <w:lang w:val="es-ES"/>
        </w:rPr>
        <w:t xml:space="preserve">Carta a la Corte Internacional de Justicia. </w:t>
      </w:r>
    </w:p>
  </w:footnote>
  <w:footnote w:id="7">
    <w:p w14:paraId="00000035" w14:textId="77777777"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Ana M. López and Gabriela </w:t>
      </w:r>
      <w:proofErr w:type="spellStart"/>
      <w:r w:rsidRPr="003A4DB7">
        <w:rPr>
          <w:rFonts w:ascii="Arial" w:eastAsia="Arial" w:hAnsi="Arial" w:cs="Arial"/>
          <w:color w:val="000000"/>
          <w:sz w:val="20"/>
          <w:szCs w:val="20"/>
          <w:lang w:val="es-ES"/>
        </w:rPr>
        <w:t>Reardon</w:t>
      </w:r>
      <w:proofErr w:type="spellEnd"/>
      <w:r w:rsidRPr="003A4DB7">
        <w:rPr>
          <w:rFonts w:ascii="Arial" w:eastAsia="Arial" w:hAnsi="Arial" w:cs="Arial"/>
          <w:color w:val="000000"/>
          <w:sz w:val="20"/>
          <w:szCs w:val="20"/>
          <w:lang w:val="es-ES"/>
        </w:rPr>
        <w:t xml:space="preserve">, “Puerto Rico at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United</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Nations</w:t>
      </w:r>
      <w:proofErr w:type="spellEnd"/>
      <w:r w:rsidRPr="003A4DB7">
        <w:rPr>
          <w:rFonts w:ascii="Arial" w:eastAsia="Arial" w:hAnsi="Arial" w:cs="Arial"/>
          <w:color w:val="000000"/>
          <w:sz w:val="20"/>
          <w:szCs w:val="20"/>
          <w:lang w:val="es-ES"/>
        </w:rPr>
        <w:t xml:space="preserve">,” </w:t>
      </w:r>
      <w:r w:rsidRPr="003A4DB7">
        <w:rPr>
          <w:rFonts w:ascii="Arial" w:eastAsia="Arial" w:hAnsi="Arial" w:cs="Arial"/>
          <w:i/>
          <w:color w:val="000000"/>
          <w:sz w:val="20"/>
          <w:szCs w:val="20"/>
          <w:lang w:val="es-ES"/>
        </w:rPr>
        <w:t xml:space="preserve">NACLA </w:t>
      </w:r>
      <w:proofErr w:type="spellStart"/>
      <w:r w:rsidRPr="003A4DB7">
        <w:rPr>
          <w:rFonts w:ascii="Arial" w:eastAsia="Arial" w:hAnsi="Arial" w:cs="Arial"/>
          <w:i/>
          <w:color w:val="000000"/>
          <w:sz w:val="20"/>
          <w:szCs w:val="20"/>
          <w:lang w:val="es-ES"/>
        </w:rPr>
        <w:t>Report</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on</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the</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Americas</w:t>
      </w:r>
      <w:proofErr w:type="spellEnd"/>
      <w:r w:rsidRPr="003A4DB7">
        <w:rPr>
          <w:rFonts w:ascii="Arial" w:eastAsia="Arial" w:hAnsi="Arial" w:cs="Arial"/>
          <w:color w:val="000000"/>
          <w:sz w:val="20"/>
          <w:szCs w:val="20"/>
          <w:lang w:val="es-ES"/>
        </w:rPr>
        <w:t xml:space="preserve"> 40/6 (2007).</w:t>
      </w:r>
    </w:p>
  </w:footnote>
  <w:footnote w:id="8">
    <w:p w14:paraId="00000036" w14:textId="783F4EEA"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Lebrón, </w:t>
      </w:r>
      <w:r w:rsidR="00F14ED0">
        <w:rPr>
          <w:rFonts w:ascii="Arial" w:eastAsia="Arial" w:hAnsi="Arial" w:cs="Arial"/>
          <w:color w:val="000000"/>
          <w:sz w:val="20"/>
          <w:szCs w:val="20"/>
          <w:lang w:val="es-ES"/>
        </w:rPr>
        <w:t>Carta a la Corte Internacional de Justicia</w:t>
      </w:r>
      <w:r w:rsidRPr="003A4DB7">
        <w:rPr>
          <w:rFonts w:ascii="Arial" w:eastAsia="Arial" w:hAnsi="Arial" w:cs="Arial"/>
          <w:color w:val="000000"/>
          <w:sz w:val="20"/>
          <w:szCs w:val="20"/>
          <w:lang w:val="es-ES"/>
        </w:rPr>
        <w:t>.</w:t>
      </w:r>
    </w:p>
  </w:footnote>
  <w:footnote w:id="9">
    <w:p w14:paraId="00000037" w14:textId="3E9E00AE"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w:t>
      </w:r>
      <w:proofErr w:type="spellStart"/>
      <w:r w:rsidRPr="003A4DB7">
        <w:rPr>
          <w:rFonts w:ascii="Arial" w:eastAsia="Arial" w:hAnsi="Arial" w:cs="Arial"/>
          <w:i/>
          <w:color w:val="000000"/>
          <w:sz w:val="20"/>
          <w:szCs w:val="20"/>
          <w:lang w:val="es-ES"/>
        </w:rPr>
        <w:t>Second</w:t>
      </w:r>
      <w:proofErr w:type="spellEnd"/>
      <w:r w:rsidRPr="003A4DB7">
        <w:rPr>
          <w:rFonts w:ascii="Arial" w:eastAsia="Arial" w:hAnsi="Arial" w:cs="Arial"/>
          <w:i/>
          <w:color w:val="000000"/>
          <w:sz w:val="20"/>
          <w:szCs w:val="20"/>
          <w:lang w:val="es-ES"/>
        </w:rPr>
        <w:t xml:space="preserve"> Summit </w:t>
      </w:r>
      <w:proofErr w:type="spellStart"/>
      <w:r w:rsidRPr="003A4DB7">
        <w:rPr>
          <w:rFonts w:ascii="Arial" w:eastAsia="Arial" w:hAnsi="Arial" w:cs="Arial"/>
          <w:i/>
          <w:color w:val="000000"/>
          <w:sz w:val="20"/>
          <w:szCs w:val="20"/>
          <w:lang w:val="es-ES"/>
        </w:rPr>
        <w:t>Conference</w:t>
      </w:r>
      <w:proofErr w:type="spellEnd"/>
      <w:r w:rsidRPr="003A4DB7">
        <w:rPr>
          <w:rFonts w:ascii="Arial" w:eastAsia="Arial" w:hAnsi="Arial" w:cs="Arial"/>
          <w:i/>
          <w:color w:val="000000"/>
          <w:sz w:val="20"/>
          <w:szCs w:val="20"/>
          <w:lang w:val="es-ES"/>
        </w:rPr>
        <w:t xml:space="preserve"> of </w:t>
      </w:r>
      <w:proofErr w:type="spellStart"/>
      <w:r w:rsidRPr="003A4DB7">
        <w:rPr>
          <w:rFonts w:ascii="Arial" w:eastAsia="Arial" w:hAnsi="Arial" w:cs="Arial"/>
          <w:i/>
          <w:color w:val="000000"/>
          <w:sz w:val="20"/>
          <w:szCs w:val="20"/>
          <w:lang w:val="es-ES"/>
        </w:rPr>
        <w:t>Heads</w:t>
      </w:r>
      <w:proofErr w:type="spellEnd"/>
      <w:r w:rsidRPr="003A4DB7">
        <w:rPr>
          <w:rFonts w:ascii="Arial" w:eastAsia="Arial" w:hAnsi="Arial" w:cs="Arial"/>
          <w:i/>
          <w:color w:val="000000"/>
          <w:sz w:val="20"/>
          <w:szCs w:val="20"/>
          <w:lang w:val="es-ES"/>
        </w:rPr>
        <w:t xml:space="preserve"> of </w:t>
      </w:r>
      <w:proofErr w:type="spellStart"/>
      <w:r w:rsidRPr="003A4DB7">
        <w:rPr>
          <w:rFonts w:ascii="Arial" w:eastAsia="Arial" w:hAnsi="Arial" w:cs="Arial"/>
          <w:i/>
          <w:color w:val="000000"/>
          <w:sz w:val="20"/>
          <w:szCs w:val="20"/>
          <w:lang w:val="es-ES"/>
        </w:rPr>
        <w:t>State</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or</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Government</w:t>
      </w:r>
      <w:proofErr w:type="spellEnd"/>
      <w:r w:rsidRPr="003A4DB7">
        <w:rPr>
          <w:rFonts w:ascii="Arial" w:eastAsia="Arial" w:hAnsi="Arial" w:cs="Arial"/>
          <w:i/>
          <w:color w:val="000000"/>
          <w:sz w:val="20"/>
          <w:szCs w:val="20"/>
          <w:lang w:val="es-ES"/>
        </w:rPr>
        <w:t xml:space="preserve"> of </w:t>
      </w:r>
      <w:proofErr w:type="spellStart"/>
      <w:r w:rsidRPr="003A4DB7">
        <w:rPr>
          <w:rFonts w:ascii="Arial" w:eastAsia="Arial" w:hAnsi="Arial" w:cs="Arial"/>
          <w:i/>
          <w:color w:val="000000"/>
          <w:sz w:val="20"/>
          <w:szCs w:val="20"/>
          <w:lang w:val="es-ES"/>
        </w:rPr>
        <w:t>t</w:t>
      </w:r>
      <w:r w:rsidR="002F7565">
        <w:rPr>
          <w:rFonts w:ascii="Arial" w:eastAsia="Arial" w:hAnsi="Arial" w:cs="Arial"/>
          <w:i/>
          <w:color w:val="000000"/>
          <w:sz w:val="20"/>
          <w:szCs w:val="20"/>
          <w:lang w:val="es-ES"/>
        </w:rPr>
        <w:t>he</w:t>
      </w:r>
      <w:proofErr w:type="spellEnd"/>
      <w:r w:rsidR="002F7565">
        <w:rPr>
          <w:rFonts w:ascii="Arial" w:eastAsia="Arial" w:hAnsi="Arial" w:cs="Arial"/>
          <w:i/>
          <w:color w:val="000000"/>
          <w:sz w:val="20"/>
          <w:szCs w:val="20"/>
          <w:lang w:val="es-ES"/>
        </w:rPr>
        <w:t xml:space="preserve"> Non-</w:t>
      </w:r>
      <w:proofErr w:type="spellStart"/>
      <w:r w:rsidR="002F7565">
        <w:rPr>
          <w:rFonts w:ascii="Arial" w:eastAsia="Arial" w:hAnsi="Arial" w:cs="Arial"/>
          <w:i/>
          <w:color w:val="000000"/>
          <w:sz w:val="20"/>
          <w:szCs w:val="20"/>
          <w:lang w:val="es-ES"/>
        </w:rPr>
        <w:t>Aligned</w:t>
      </w:r>
      <w:proofErr w:type="spellEnd"/>
      <w:r w:rsidR="002F7565">
        <w:rPr>
          <w:rFonts w:ascii="Arial" w:eastAsia="Arial" w:hAnsi="Arial" w:cs="Arial"/>
          <w:i/>
          <w:color w:val="000000"/>
          <w:sz w:val="20"/>
          <w:szCs w:val="20"/>
          <w:lang w:val="es-ES"/>
        </w:rPr>
        <w:t xml:space="preserve"> </w:t>
      </w:r>
      <w:proofErr w:type="spellStart"/>
      <w:r w:rsidR="002F7565">
        <w:rPr>
          <w:rFonts w:ascii="Arial" w:eastAsia="Arial" w:hAnsi="Arial" w:cs="Arial"/>
          <w:i/>
          <w:color w:val="000000"/>
          <w:sz w:val="20"/>
          <w:szCs w:val="20"/>
          <w:lang w:val="es-ES"/>
        </w:rPr>
        <w:t>Movement</w:t>
      </w:r>
      <w:proofErr w:type="spellEnd"/>
      <w:r w:rsidR="002F7565">
        <w:rPr>
          <w:rFonts w:ascii="Arial" w:eastAsia="Arial" w:hAnsi="Arial" w:cs="Arial"/>
          <w:i/>
          <w:color w:val="000000"/>
          <w:sz w:val="20"/>
          <w:szCs w:val="20"/>
          <w:lang w:val="es-ES"/>
        </w:rPr>
        <w:t>, El Cairo, E</w:t>
      </w:r>
      <w:r w:rsidR="0044013A">
        <w:rPr>
          <w:rFonts w:ascii="Arial" w:eastAsia="Arial" w:hAnsi="Arial" w:cs="Arial"/>
          <w:i/>
          <w:color w:val="000000"/>
          <w:sz w:val="20"/>
          <w:szCs w:val="20"/>
          <w:lang w:val="es-ES"/>
        </w:rPr>
        <w:t>gipto, 10 de septiembre de 1964</w:t>
      </w:r>
      <w:r w:rsidRPr="003A4DB7">
        <w:rPr>
          <w:rFonts w:ascii="Arial" w:eastAsia="Arial" w:hAnsi="Arial" w:cs="Arial"/>
          <w:color w:val="000000"/>
          <w:sz w:val="20"/>
          <w:szCs w:val="20"/>
          <w:lang w:val="es-ES"/>
        </w:rPr>
        <w:t>: http://cns.miis.edu/nam/documents/Official_Document/2nd_Summit_FD_Cairo_Declaration_1964.pdf</w:t>
      </w:r>
    </w:p>
  </w:footnote>
  <w:footnote w:id="10">
    <w:p w14:paraId="00000038" w14:textId="5578D679"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Tricontinental</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Conference</w:t>
      </w:r>
      <w:proofErr w:type="spellEnd"/>
      <w:r w:rsidRPr="003A4DB7">
        <w:rPr>
          <w:rFonts w:ascii="Arial" w:eastAsia="Arial" w:hAnsi="Arial" w:cs="Arial"/>
          <w:color w:val="000000"/>
          <w:sz w:val="20"/>
          <w:szCs w:val="20"/>
          <w:lang w:val="es-ES"/>
        </w:rPr>
        <w:t xml:space="preserve"> of </w:t>
      </w:r>
      <w:proofErr w:type="spellStart"/>
      <w:r w:rsidRPr="003A4DB7">
        <w:rPr>
          <w:rFonts w:ascii="Arial" w:eastAsia="Arial" w:hAnsi="Arial" w:cs="Arial"/>
          <w:color w:val="000000"/>
          <w:sz w:val="20"/>
          <w:szCs w:val="20"/>
          <w:lang w:val="es-ES"/>
        </w:rPr>
        <w:t>African</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Asian</w:t>
      </w:r>
      <w:proofErr w:type="spellEnd"/>
      <w:r w:rsidRPr="003A4DB7">
        <w:rPr>
          <w:rFonts w:ascii="Arial" w:eastAsia="Arial" w:hAnsi="Arial" w:cs="Arial"/>
          <w:color w:val="000000"/>
          <w:sz w:val="20"/>
          <w:szCs w:val="20"/>
          <w:lang w:val="es-ES"/>
        </w:rPr>
        <w:t xml:space="preserve">, and </w:t>
      </w:r>
      <w:proofErr w:type="spellStart"/>
      <w:r w:rsidRPr="003A4DB7">
        <w:rPr>
          <w:rFonts w:ascii="Arial" w:eastAsia="Arial" w:hAnsi="Arial" w:cs="Arial"/>
          <w:color w:val="000000"/>
          <w:sz w:val="20"/>
          <w:szCs w:val="20"/>
          <w:lang w:val="es-ES"/>
        </w:rPr>
        <w:t>Latin</w:t>
      </w:r>
      <w:proofErr w:type="spellEnd"/>
      <w:r w:rsidRPr="003A4DB7">
        <w:rPr>
          <w:rFonts w:ascii="Arial" w:eastAsia="Arial" w:hAnsi="Arial" w:cs="Arial"/>
          <w:color w:val="000000"/>
          <w:sz w:val="20"/>
          <w:szCs w:val="20"/>
          <w:lang w:val="es-ES"/>
        </w:rPr>
        <w:t xml:space="preserve"> American </w:t>
      </w:r>
      <w:proofErr w:type="spellStart"/>
      <w:r w:rsidRPr="003A4DB7">
        <w:rPr>
          <w:rFonts w:ascii="Arial" w:eastAsia="Arial" w:hAnsi="Arial" w:cs="Arial"/>
          <w:color w:val="000000"/>
          <w:sz w:val="20"/>
          <w:szCs w:val="20"/>
          <w:lang w:val="es-ES"/>
        </w:rPr>
        <w:t>Peoples</w:t>
      </w:r>
      <w:proofErr w:type="spellEnd"/>
      <w:r w:rsidRPr="003A4DB7">
        <w:rPr>
          <w:rFonts w:ascii="Arial" w:eastAsia="Arial" w:hAnsi="Arial" w:cs="Arial"/>
          <w:color w:val="000000"/>
          <w:sz w:val="20"/>
          <w:szCs w:val="20"/>
          <w:lang w:val="es-ES"/>
        </w:rPr>
        <w:t xml:space="preserve">: A Staff </w:t>
      </w:r>
      <w:proofErr w:type="spellStart"/>
      <w:r w:rsidRPr="003A4DB7">
        <w:rPr>
          <w:rFonts w:ascii="Arial" w:eastAsia="Arial" w:hAnsi="Arial" w:cs="Arial"/>
          <w:color w:val="000000"/>
          <w:sz w:val="20"/>
          <w:szCs w:val="20"/>
          <w:lang w:val="es-ES"/>
        </w:rPr>
        <w:t>Study</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Prepared</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for</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Subcommittee</w:t>
      </w:r>
      <w:proofErr w:type="spellEnd"/>
      <w:r w:rsidRPr="003A4DB7">
        <w:rPr>
          <w:rFonts w:ascii="Arial" w:eastAsia="Arial" w:hAnsi="Arial" w:cs="Arial"/>
          <w:color w:val="000000"/>
          <w:sz w:val="20"/>
          <w:szCs w:val="20"/>
          <w:lang w:val="es-ES"/>
        </w:rPr>
        <w:t xml:space="preserve"> to </w:t>
      </w:r>
      <w:proofErr w:type="spellStart"/>
      <w:r w:rsidRPr="003A4DB7">
        <w:rPr>
          <w:rFonts w:ascii="Arial" w:eastAsia="Arial" w:hAnsi="Arial" w:cs="Arial"/>
          <w:color w:val="000000"/>
          <w:sz w:val="20"/>
          <w:szCs w:val="20"/>
          <w:lang w:val="es-ES"/>
        </w:rPr>
        <w:t>Investigate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Administration</w:t>
      </w:r>
      <w:proofErr w:type="spellEnd"/>
      <w:r w:rsidRPr="003A4DB7">
        <w:rPr>
          <w:rFonts w:ascii="Arial" w:eastAsia="Arial" w:hAnsi="Arial" w:cs="Arial"/>
          <w:color w:val="000000"/>
          <w:sz w:val="20"/>
          <w:szCs w:val="20"/>
          <w:lang w:val="es-ES"/>
        </w:rPr>
        <w:t xml:space="preserve"> of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Internal</w:t>
      </w:r>
      <w:proofErr w:type="spellEnd"/>
      <w:r w:rsidRPr="003A4DB7">
        <w:rPr>
          <w:rFonts w:ascii="Arial" w:eastAsia="Arial" w:hAnsi="Arial" w:cs="Arial"/>
          <w:color w:val="000000"/>
          <w:sz w:val="20"/>
          <w:szCs w:val="20"/>
          <w:lang w:val="es-ES"/>
        </w:rPr>
        <w:t xml:space="preserve"> Security </w:t>
      </w:r>
      <w:proofErr w:type="spellStart"/>
      <w:r w:rsidRPr="003A4DB7">
        <w:rPr>
          <w:rFonts w:ascii="Arial" w:eastAsia="Arial" w:hAnsi="Arial" w:cs="Arial"/>
          <w:color w:val="000000"/>
          <w:sz w:val="20"/>
          <w:szCs w:val="20"/>
          <w:lang w:val="es-ES"/>
        </w:rPr>
        <w:t>Act</w:t>
      </w:r>
      <w:proofErr w:type="spellEnd"/>
      <w:r w:rsidRPr="003A4DB7">
        <w:rPr>
          <w:rFonts w:ascii="Arial" w:eastAsia="Arial" w:hAnsi="Arial" w:cs="Arial"/>
          <w:color w:val="000000"/>
          <w:sz w:val="20"/>
          <w:szCs w:val="20"/>
          <w:lang w:val="es-ES"/>
        </w:rPr>
        <w:t xml:space="preserve"> and </w:t>
      </w:r>
      <w:proofErr w:type="spellStart"/>
      <w:r w:rsidRPr="003A4DB7">
        <w:rPr>
          <w:rFonts w:ascii="Arial" w:eastAsia="Arial" w:hAnsi="Arial" w:cs="Arial"/>
          <w:color w:val="000000"/>
          <w:sz w:val="20"/>
          <w:szCs w:val="20"/>
          <w:lang w:val="es-ES"/>
        </w:rPr>
        <w:t>Other</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Internal</w:t>
      </w:r>
      <w:proofErr w:type="spellEnd"/>
      <w:r w:rsidRPr="003A4DB7">
        <w:rPr>
          <w:rFonts w:ascii="Arial" w:eastAsia="Arial" w:hAnsi="Arial" w:cs="Arial"/>
          <w:color w:val="000000"/>
          <w:sz w:val="20"/>
          <w:szCs w:val="20"/>
          <w:lang w:val="es-ES"/>
        </w:rPr>
        <w:t xml:space="preserve"> Security </w:t>
      </w:r>
      <w:proofErr w:type="spellStart"/>
      <w:r w:rsidRPr="003A4DB7">
        <w:rPr>
          <w:rFonts w:ascii="Arial" w:eastAsia="Arial" w:hAnsi="Arial" w:cs="Arial"/>
          <w:color w:val="000000"/>
          <w:sz w:val="20"/>
          <w:szCs w:val="20"/>
          <w:lang w:val="es-ES"/>
        </w:rPr>
        <w:t>Laws</w:t>
      </w:r>
      <w:proofErr w:type="spellEnd"/>
      <w:r w:rsidRPr="003A4DB7">
        <w:rPr>
          <w:rFonts w:ascii="Arial" w:eastAsia="Arial" w:hAnsi="Arial" w:cs="Arial"/>
          <w:color w:val="000000"/>
          <w:sz w:val="20"/>
          <w:szCs w:val="20"/>
          <w:lang w:val="es-ES"/>
        </w:rPr>
        <w:t xml:space="preserve">,” US </w:t>
      </w:r>
      <w:proofErr w:type="spellStart"/>
      <w:r w:rsidRPr="003A4DB7">
        <w:rPr>
          <w:rFonts w:ascii="Arial" w:eastAsia="Arial" w:hAnsi="Arial" w:cs="Arial"/>
          <w:color w:val="000000"/>
          <w:sz w:val="20"/>
          <w:szCs w:val="20"/>
          <w:lang w:val="es-ES"/>
        </w:rPr>
        <w:t>Government</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Printing</w:t>
      </w:r>
      <w:proofErr w:type="spellEnd"/>
      <w:r w:rsidRPr="003A4DB7">
        <w:rPr>
          <w:rFonts w:ascii="Arial" w:eastAsia="Arial" w:hAnsi="Arial" w:cs="Arial"/>
          <w:color w:val="000000"/>
          <w:sz w:val="20"/>
          <w:szCs w:val="20"/>
          <w:lang w:val="es-ES"/>
        </w:rPr>
        <w:t xml:space="preserve"> Office, 1966. </w:t>
      </w:r>
      <w:r w:rsidR="0044013A">
        <w:rPr>
          <w:rFonts w:ascii="Arial" w:eastAsia="Arial" w:hAnsi="Arial" w:cs="Arial"/>
          <w:color w:val="000000"/>
          <w:sz w:val="20"/>
          <w:szCs w:val="20"/>
          <w:lang w:val="es-ES"/>
        </w:rPr>
        <w:t>Disponible en</w:t>
      </w:r>
      <w:r w:rsidRPr="003A4DB7">
        <w:rPr>
          <w:rFonts w:ascii="Arial" w:eastAsia="Arial" w:hAnsi="Arial" w:cs="Arial"/>
          <w:color w:val="000000"/>
          <w:sz w:val="20"/>
          <w:szCs w:val="20"/>
          <w:lang w:val="es-ES"/>
        </w:rPr>
        <w:t xml:space="preserve"> http://www.latinamericanstudies.org/tricontinental.htm</w:t>
      </w:r>
    </w:p>
  </w:footnote>
  <w:footnote w:id="11">
    <w:p w14:paraId="00000039" w14:textId="77777777"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Ibid</w:t>
      </w:r>
      <w:proofErr w:type="spellEnd"/>
      <w:r w:rsidRPr="003A4DB7">
        <w:rPr>
          <w:rFonts w:ascii="Arial" w:eastAsia="Arial" w:hAnsi="Arial" w:cs="Arial"/>
          <w:color w:val="000000"/>
          <w:sz w:val="20"/>
          <w:szCs w:val="20"/>
          <w:lang w:val="es-ES"/>
        </w:rPr>
        <w:t>.</w:t>
      </w:r>
    </w:p>
  </w:footnote>
  <w:footnote w:id="12">
    <w:p w14:paraId="0000003A" w14:textId="77777777"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Francisco Ortiz </w:t>
      </w:r>
      <w:proofErr w:type="spellStart"/>
      <w:r w:rsidRPr="003A4DB7">
        <w:rPr>
          <w:rFonts w:ascii="Arial" w:eastAsia="Arial" w:hAnsi="Arial" w:cs="Arial"/>
          <w:color w:val="000000"/>
          <w:sz w:val="20"/>
          <w:szCs w:val="20"/>
          <w:lang w:val="es-ES"/>
        </w:rPr>
        <w:t>Santini</w:t>
      </w:r>
      <w:proofErr w:type="spellEnd"/>
      <w:r w:rsidRPr="003A4DB7">
        <w:rPr>
          <w:rFonts w:ascii="Arial" w:eastAsia="Arial" w:hAnsi="Arial" w:cs="Arial"/>
          <w:color w:val="000000"/>
          <w:sz w:val="20"/>
          <w:szCs w:val="20"/>
          <w:lang w:val="es-ES"/>
        </w:rPr>
        <w:t>,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National</w:t>
      </w:r>
      <w:proofErr w:type="spellEnd"/>
      <w:r w:rsidRPr="003A4DB7">
        <w:rPr>
          <w:rFonts w:ascii="Arial" w:eastAsia="Arial" w:hAnsi="Arial" w:cs="Arial"/>
          <w:color w:val="000000"/>
          <w:sz w:val="20"/>
          <w:szCs w:val="20"/>
          <w:lang w:val="es-ES"/>
        </w:rPr>
        <w:t xml:space="preserve"> Security Council </w:t>
      </w:r>
      <w:proofErr w:type="spellStart"/>
      <w:r w:rsidRPr="003A4DB7">
        <w:rPr>
          <w:rFonts w:ascii="Arial" w:eastAsia="Arial" w:hAnsi="Arial" w:cs="Arial"/>
          <w:color w:val="000000"/>
          <w:sz w:val="20"/>
          <w:szCs w:val="20"/>
          <w:lang w:val="es-ES"/>
        </w:rPr>
        <w:t>During</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Carter </w:t>
      </w:r>
      <w:proofErr w:type="spellStart"/>
      <w:r w:rsidRPr="003A4DB7">
        <w:rPr>
          <w:rFonts w:ascii="Arial" w:eastAsia="Arial" w:hAnsi="Arial" w:cs="Arial"/>
          <w:color w:val="000000"/>
          <w:sz w:val="20"/>
          <w:szCs w:val="20"/>
          <w:lang w:val="es-ES"/>
        </w:rPr>
        <w:t>Administration</w:t>
      </w:r>
      <w:proofErr w:type="spellEnd"/>
      <w:r w:rsidRPr="003A4DB7">
        <w:rPr>
          <w:rFonts w:ascii="Arial" w:eastAsia="Arial" w:hAnsi="Arial" w:cs="Arial"/>
          <w:color w:val="000000"/>
          <w:sz w:val="20"/>
          <w:szCs w:val="20"/>
          <w:lang w:val="es-ES"/>
        </w:rPr>
        <w:t xml:space="preserve"> and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Liberation</w:t>
      </w:r>
      <w:proofErr w:type="spellEnd"/>
      <w:r w:rsidRPr="003A4DB7">
        <w:rPr>
          <w:rFonts w:ascii="Arial" w:eastAsia="Arial" w:hAnsi="Arial" w:cs="Arial"/>
          <w:color w:val="000000"/>
          <w:sz w:val="20"/>
          <w:szCs w:val="20"/>
          <w:lang w:val="es-ES"/>
        </w:rPr>
        <w:t xml:space="preserve"> of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Puerto </w:t>
      </w:r>
      <w:proofErr w:type="spellStart"/>
      <w:r w:rsidRPr="003A4DB7">
        <w:rPr>
          <w:rFonts w:ascii="Arial" w:eastAsia="Arial" w:hAnsi="Arial" w:cs="Arial"/>
          <w:color w:val="000000"/>
          <w:sz w:val="20"/>
          <w:szCs w:val="20"/>
          <w:lang w:val="es-ES"/>
        </w:rPr>
        <w:t>Rican</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Nationalists</w:t>
      </w:r>
      <w:proofErr w:type="spellEnd"/>
      <w:r w:rsidRPr="003A4DB7">
        <w:rPr>
          <w:rFonts w:ascii="Arial" w:eastAsia="Arial" w:hAnsi="Arial" w:cs="Arial"/>
          <w:color w:val="000000"/>
          <w:sz w:val="20"/>
          <w:szCs w:val="20"/>
          <w:lang w:val="es-ES"/>
        </w:rPr>
        <w:t xml:space="preserve"> in 1979,” </w:t>
      </w:r>
      <w:r w:rsidRPr="003A4DB7">
        <w:rPr>
          <w:rFonts w:ascii="Arial" w:eastAsia="Arial" w:hAnsi="Arial" w:cs="Arial"/>
          <w:i/>
          <w:color w:val="000000"/>
          <w:sz w:val="20"/>
          <w:szCs w:val="20"/>
          <w:lang w:val="es-ES"/>
        </w:rPr>
        <w:t xml:space="preserve">CENTRO </w:t>
      </w:r>
      <w:proofErr w:type="spellStart"/>
      <w:r w:rsidRPr="003A4DB7">
        <w:rPr>
          <w:rFonts w:ascii="Arial" w:eastAsia="Arial" w:hAnsi="Arial" w:cs="Arial"/>
          <w:i/>
          <w:color w:val="000000"/>
          <w:sz w:val="20"/>
          <w:szCs w:val="20"/>
          <w:lang w:val="es-ES"/>
        </w:rPr>
        <w:t>Journal</w:t>
      </w:r>
      <w:proofErr w:type="spellEnd"/>
      <w:r w:rsidRPr="003A4DB7">
        <w:rPr>
          <w:rFonts w:ascii="Arial" w:eastAsia="Arial" w:hAnsi="Arial" w:cs="Arial"/>
          <w:color w:val="000000"/>
          <w:sz w:val="20"/>
          <w:szCs w:val="20"/>
          <w:lang w:val="es-ES"/>
        </w:rPr>
        <w:t xml:space="preserve"> 19/2 (2007), p. 168.</w:t>
      </w:r>
    </w:p>
  </w:footnote>
  <w:footnote w:id="13">
    <w:p w14:paraId="0000003B" w14:textId="77777777"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Manuel Barcia, “‘</w:t>
      </w:r>
      <w:proofErr w:type="spellStart"/>
      <w:r w:rsidRPr="003A4DB7">
        <w:rPr>
          <w:rFonts w:ascii="Arial" w:eastAsia="Arial" w:hAnsi="Arial" w:cs="Arial"/>
          <w:color w:val="000000"/>
          <w:sz w:val="20"/>
          <w:szCs w:val="20"/>
          <w:lang w:val="es-ES"/>
        </w:rPr>
        <w:t>Locking</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Horns</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with</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Northern</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Empire</w:t>
      </w:r>
      <w:proofErr w:type="spellEnd"/>
      <w:r w:rsidRPr="003A4DB7">
        <w:rPr>
          <w:rFonts w:ascii="Arial" w:eastAsia="Arial" w:hAnsi="Arial" w:cs="Arial"/>
          <w:color w:val="000000"/>
          <w:sz w:val="20"/>
          <w:szCs w:val="20"/>
          <w:lang w:val="es-ES"/>
        </w:rPr>
        <w:t xml:space="preserve">’: Anti-American </w:t>
      </w:r>
      <w:proofErr w:type="spellStart"/>
      <w:r w:rsidRPr="003A4DB7">
        <w:rPr>
          <w:rFonts w:ascii="Arial" w:eastAsia="Arial" w:hAnsi="Arial" w:cs="Arial"/>
          <w:color w:val="000000"/>
          <w:sz w:val="20"/>
          <w:szCs w:val="20"/>
          <w:lang w:val="es-ES"/>
        </w:rPr>
        <w:t>Imperialism</w:t>
      </w:r>
      <w:proofErr w:type="spellEnd"/>
      <w:r w:rsidRPr="003A4DB7">
        <w:rPr>
          <w:rFonts w:ascii="Arial" w:eastAsia="Arial" w:hAnsi="Arial" w:cs="Arial"/>
          <w:color w:val="000000"/>
          <w:sz w:val="20"/>
          <w:szCs w:val="20"/>
          <w:lang w:val="es-ES"/>
        </w:rPr>
        <w:t xml:space="preserve"> at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Tricontinental</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Conference</w:t>
      </w:r>
      <w:proofErr w:type="spellEnd"/>
      <w:r w:rsidRPr="003A4DB7">
        <w:rPr>
          <w:rFonts w:ascii="Arial" w:eastAsia="Arial" w:hAnsi="Arial" w:cs="Arial"/>
          <w:color w:val="000000"/>
          <w:sz w:val="20"/>
          <w:szCs w:val="20"/>
          <w:lang w:val="es-ES"/>
        </w:rPr>
        <w:t xml:space="preserve"> of 1966 in </w:t>
      </w:r>
      <w:proofErr w:type="spellStart"/>
      <w:r w:rsidRPr="003A4DB7">
        <w:rPr>
          <w:rFonts w:ascii="Arial" w:eastAsia="Arial" w:hAnsi="Arial" w:cs="Arial"/>
          <w:color w:val="000000"/>
          <w:sz w:val="20"/>
          <w:szCs w:val="20"/>
          <w:lang w:val="es-ES"/>
        </w:rPr>
        <w:t>Havana</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i/>
          <w:color w:val="000000"/>
          <w:sz w:val="20"/>
          <w:szCs w:val="20"/>
          <w:lang w:val="es-ES"/>
        </w:rPr>
        <w:t>Journal</w:t>
      </w:r>
      <w:proofErr w:type="spellEnd"/>
      <w:r w:rsidRPr="003A4DB7">
        <w:rPr>
          <w:rFonts w:ascii="Arial" w:eastAsia="Arial" w:hAnsi="Arial" w:cs="Arial"/>
          <w:i/>
          <w:color w:val="000000"/>
          <w:sz w:val="20"/>
          <w:szCs w:val="20"/>
          <w:lang w:val="es-ES"/>
        </w:rPr>
        <w:t xml:space="preserve"> of </w:t>
      </w:r>
      <w:proofErr w:type="spellStart"/>
      <w:r w:rsidRPr="003A4DB7">
        <w:rPr>
          <w:rFonts w:ascii="Arial" w:eastAsia="Arial" w:hAnsi="Arial" w:cs="Arial"/>
          <w:i/>
          <w:color w:val="000000"/>
          <w:sz w:val="20"/>
          <w:szCs w:val="20"/>
          <w:lang w:val="es-ES"/>
        </w:rPr>
        <w:t>Transatlantic</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Studies</w:t>
      </w:r>
      <w:proofErr w:type="spellEnd"/>
      <w:r w:rsidRPr="003A4DB7">
        <w:rPr>
          <w:rFonts w:ascii="Arial" w:eastAsia="Arial" w:hAnsi="Arial" w:cs="Arial"/>
          <w:color w:val="000000"/>
          <w:sz w:val="20"/>
          <w:szCs w:val="20"/>
          <w:lang w:val="es-ES"/>
        </w:rPr>
        <w:t xml:space="preserve"> 7/3 (2009), p. 213.</w:t>
      </w:r>
    </w:p>
  </w:footnote>
  <w:footnote w:id="14">
    <w:p w14:paraId="0000003C" w14:textId="08327996" w:rsidR="002F4E36" w:rsidRPr="003A4DB7" w:rsidRDefault="003E18F3">
      <w:pPr>
        <w:pBdr>
          <w:top w:val="nil"/>
          <w:left w:val="nil"/>
          <w:bottom w:val="nil"/>
          <w:right w:val="nil"/>
          <w:between w:val="nil"/>
        </w:pBdr>
        <w:spacing w:line="360" w:lineRule="auto"/>
        <w:rPr>
          <w:rFonts w:ascii="Arial" w:eastAsia="Arial" w:hAnsi="Arial" w:cs="Arial"/>
          <w:i/>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Puerto </w:t>
      </w:r>
      <w:proofErr w:type="spellStart"/>
      <w:r w:rsidRPr="003A4DB7">
        <w:rPr>
          <w:rFonts w:ascii="Arial" w:eastAsia="Arial" w:hAnsi="Arial" w:cs="Arial"/>
          <w:color w:val="000000"/>
          <w:sz w:val="20"/>
          <w:szCs w:val="20"/>
          <w:lang w:val="es-ES"/>
        </w:rPr>
        <w:t>Rican</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Solidarity</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Committee</w:t>
      </w:r>
      <w:proofErr w:type="spellEnd"/>
      <w:r w:rsidRPr="003A4DB7">
        <w:rPr>
          <w:rFonts w:ascii="Arial" w:eastAsia="Arial" w:hAnsi="Arial" w:cs="Arial"/>
          <w:color w:val="000000"/>
          <w:sz w:val="20"/>
          <w:szCs w:val="20"/>
          <w:lang w:val="es-ES"/>
        </w:rPr>
        <w:t>,</w:t>
      </w:r>
      <w:r w:rsidRPr="003A4DB7">
        <w:rPr>
          <w:rFonts w:ascii="Arial" w:eastAsia="Arial" w:hAnsi="Arial" w:cs="Arial"/>
          <w:i/>
          <w:color w:val="000000"/>
          <w:sz w:val="20"/>
          <w:szCs w:val="20"/>
          <w:lang w:val="es-ES"/>
        </w:rPr>
        <w:t xml:space="preserve"> </w:t>
      </w:r>
      <w:r w:rsidRPr="003A4DB7">
        <w:rPr>
          <w:rFonts w:ascii="Arial" w:eastAsia="Arial" w:hAnsi="Arial" w:cs="Arial"/>
          <w:color w:val="000000"/>
          <w:sz w:val="20"/>
          <w:szCs w:val="20"/>
          <w:lang w:val="es-ES"/>
        </w:rPr>
        <w:t xml:space="preserve">“Independence </w:t>
      </w:r>
      <w:proofErr w:type="spellStart"/>
      <w:r w:rsidRPr="003A4DB7">
        <w:rPr>
          <w:rFonts w:ascii="Arial" w:eastAsia="Arial" w:hAnsi="Arial" w:cs="Arial"/>
          <w:color w:val="000000"/>
          <w:sz w:val="20"/>
          <w:szCs w:val="20"/>
          <w:lang w:val="es-ES"/>
        </w:rPr>
        <w:t>for</w:t>
      </w:r>
      <w:proofErr w:type="spellEnd"/>
      <w:r w:rsidRPr="003A4DB7">
        <w:rPr>
          <w:rFonts w:ascii="Arial" w:eastAsia="Arial" w:hAnsi="Arial" w:cs="Arial"/>
          <w:color w:val="000000"/>
          <w:sz w:val="20"/>
          <w:szCs w:val="20"/>
          <w:lang w:val="es-ES"/>
        </w:rPr>
        <w:t xml:space="preserve"> Puerto Rico</w:t>
      </w:r>
      <w:proofErr w:type="gramStart"/>
      <w:r w:rsidRPr="003A4DB7">
        <w:rPr>
          <w:rFonts w:ascii="Arial" w:eastAsia="Arial" w:hAnsi="Arial" w:cs="Arial"/>
          <w:color w:val="000000"/>
          <w:sz w:val="20"/>
          <w:szCs w:val="20"/>
          <w:lang w:val="es-ES"/>
        </w:rPr>
        <w:t>!</w:t>
      </w:r>
      <w:proofErr w:type="gram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Political</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Statement</w:t>
      </w:r>
      <w:proofErr w:type="spellEnd"/>
      <w:r w:rsidRPr="003A4DB7">
        <w:rPr>
          <w:rFonts w:ascii="Arial" w:eastAsia="Arial" w:hAnsi="Arial" w:cs="Arial"/>
          <w:color w:val="000000"/>
          <w:sz w:val="20"/>
          <w:szCs w:val="20"/>
          <w:lang w:val="es-ES"/>
        </w:rPr>
        <w:t xml:space="preserve"> of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Puerto </w:t>
      </w:r>
      <w:proofErr w:type="spellStart"/>
      <w:r w:rsidRPr="003A4DB7">
        <w:rPr>
          <w:rFonts w:ascii="Arial" w:eastAsia="Arial" w:hAnsi="Arial" w:cs="Arial"/>
          <w:color w:val="000000"/>
          <w:sz w:val="20"/>
          <w:szCs w:val="20"/>
          <w:lang w:val="es-ES"/>
        </w:rPr>
        <w:t>Rican</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Solidarity</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Committee</w:t>
      </w:r>
      <w:proofErr w:type="spellEnd"/>
      <w:r w:rsidRPr="003A4DB7">
        <w:rPr>
          <w:rFonts w:ascii="Arial" w:eastAsia="Arial" w:hAnsi="Arial" w:cs="Arial"/>
          <w:color w:val="000000"/>
          <w:sz w:val="20"/>
          <w:szCs w:val="20"/>
          <w:lang w:val="es-ES"/>
        </w:rPr>
        <w:t>,”</w:t>
      </w:r>
      <w:r w:rsidRPr="003A4DB7">
        <w:rPr>
          <w:rFonts w:ascii="Arial" w:eastAsia="Arial" w:hAnsi="Arial" w:cs="Arial"/>
          <w:i/>
          <w:color w:val="000000"/>
          <w:sz w:val="20"/>
          <w:szCs w:val="20"/>
          <w:lang w:val="es-ES"/>
        </w:rPr>
        <w:t xml:space="preserve"> </w:t>
      </w:r>
      <w:r w:rsidR="00D83FC1">
        <w:rPr>
          <w:rFonts w:ascii="Arial" w:eastAsia="Arial" w:hAnsi="Arial" w:cs="Arial"/>
          <w:color w:val="000000"/>
          <w:sz w:val="20"/>
          <w:szCs w:val="20"/>
          <w:lang w:val="es-ES"/>
        </w:rPr>
        <w:t>1 de marzo de</w:t>
      </w:r>
      <w:r w:rsidRPr="003A4DB7">
        <w:rPr>
          <w:rFonts w:ascii="Arial" w:eastAsia="Arial" w:hAnsi="Arial" w:cs="Arial"/>
          <w:color w:val="000000"/>
          <w:sz w:val="20"/>
          <w:szCs w:val="20"/>
          <w:lang w:val="es-ES"/>
        </w:rPr>
        <w:t xml:space="preserve"> 1975:</w:t>
      </w:r>
      <w:r w:rsidRPr="003A4DB7">
        <w:rPr>
          <w:rFonts w:ascii="Arial" w:eastAsia="Arial" w:hAnsi="Arial" w:cs="Arial"/>
          <w:i/>
          <w:color w:val="000000"/>
          <w:sz w:val="20"/>
          <w:szCs w:val="20"/>
          <w:lang w:val="es-ES"/>
        </w:rPr>
        <w:t xml:space="preserve"> </w:t>
      </w:r>
      <w:r w:rsidRPr="003A4DB7">
        <w:rPr>
          <w:rFonts w:ascii="Arial" w:eastAsia="Arial" w:hAnsi="Arial" w:cs="Arial"/>
          <w:color w:val="000000"/>
          <w:sz w:val="20"/>
          <w:szCs w:val="20"/>
          <w:lang w:val="es-ES"/>
        </w:rPr>
        <w:t>http://www.latinamericanstudies.org/puertorico/PR-Solidarity-Committee.pdf.</w:t>
      </w:r>
    </w:p>
  </w:footnote>
  <w:footnote w:id="15">
    <w:p w14:paraId="0000003D" w14:textId="4DAE88D8"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National</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Committee</w:t>
      </w:r>
      <w:proofErr w:type="spellEnd"/>
      <w:r w:rsidRPr="003A4DB7">
        <w:rPr>
          <w:rFonts w:ascii="Arial" w:eastAsia="Arial" w:hAnsi="Arial" w:cs="Arial"/>
          <w:color w:val="000000"/>
          <w:sz w:val="20"/>
          <w:szCs w:val="20"/>
          <w:lang w:val="es-ES"/>
        </w:rPr>
        <w:t xml:space="preserve"> to Free Puerto </w:t>
      </w:r>
      <w:proofErr w:type="spellStart"/>
      <w:r w:rsidRPr="003A4DB7">
        <w:rPr>
          <w:rFonts w:ascii="Arial" w:eastAsia="Arial" w:hAnsi="Arial" w:cs="Arial"/>
          <w:color w:val="000000"/>
          <w:sz w:val="20"/>
          <w:szCs w:val="20"/>
          <w:lang w:val="es-ES"/>
        </w:rPr>
        <w:t>Rican</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Prisoners</w:t>
      </w:r>
      <w:proofErr w:type="spellEnd"/>
      <w:r w:rsidRPr="003A4DB7">
        <w:rPr>
          <w:rFonts w:ascii="Arial" w:eastAsia="Arial" w:hAnsi="Arial" w:cs="Arial"/>
          <w:color w:val="000000"/>
          <w:sz w:val="20"/>
          <w:szCs w:val="20"/>
          <w:lang w:val="es-ES"/>
        </w:rPr>
        <w:t xml:space="preserve"> of </w:t>
      </w:r>
      <w:proofErr w:type="spellStart"/>
      <w:r w:rsidRPr="003A4DB7">
        <w:rPr>
          <w:rFonts w:ascii="Arial" w:eastAsia="Arial" w:hAnsi="Arial" w:cs="Arial"/>
          <w:color w:val="000000"/>
          <w:sz w:val="20"/>
          <w:szCs w:val="20"/>
          <w:lang w:val="es-ES"/>
        </w:rPr>
        <w:t>War</w:t>
      </w:r>
      <w:proofErr w:type="spellEnd"/>
      <w:r w:rsidRPr="003A4DB7">
        <w:rPr>
          <w:rFonts w:ascii="Arial" w:eastAsia="Arial" w:hAnsi="Arial" w:cs="Arial"/>
          <w:color w:val="000000"/>
          <w:sz w:val="20"/>
          <w:szCs w:val="20"/>
          <w:lang w:val="es-ES"/>
        </w:rPr>
        <w:t>, “</w:t>
      </w:r>
      <w:proofErr w:type="spellStart"/>
      <w:r w:rsidRPr="003A4DB7">
        <w:rPr>
          <w:rFonts w:ascii="Arial" w:eastAsia="Arial" w:hAnsi="Arial" w:cs="Arial"/>
          <w:color w:val="000000"/>
          <w:sz w:val="20"/>
          <w:szCs w:val="20"/>
          <w:lang w:val="es-ES"/>
        </w:rPr>
        <w:t>Petition</w:t>
      </w:r>
      <w:proofErr w:type="spellEnd"/>
      <w:r w:rsidRPr="003A4DB7">
        <w:rPr>
          <w:rFonts w:ascii="Arial" w:eastAsia="Arial" w:hAnsi="Arial" w:cs="Arial"/>
          <w:color w:val="000000"/>
          <w:sz w:val="20"/>
          <w:szCs w:val="20"/>
          <w:lang w:val="es-ES"/>
        </w:rPr>
        <w:t xml:space="preserve"> to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UN </w:t>
      </w:r>
      <w:proofErr w:type="spellStart"/>
      <w:r w:rsidRPr="003A4DB7">
        <w:rPr>
          <w:rFonts w:ascii="Arial" w:eastAsia="Arial" w:hAnsi="Arial" w:cs="Arial"/>
          <w:color w:val="000000"/>
          <w:sz w:val="20"/>
          <w:szCs w:val="20"/>
          <w:lang w:val="es-ES"/>
        </w:rPr>
        <w:t>on</w:t>
      </w:r>
      <w:proofErr w:type="spellEnd"/>
      <w:r w:rsidRPr="003A4DB7">
        <w:rPr>
          <w:rFonts w:ascii="Arial" w:eastAsia="Arial" w:hAnsi="Arial" w:cs="Arial"/>
          <w:color w:val="000000"/>
          <w:sz w:val="20"/>
          <w:szCs w:val="20"/>
          <w:lang w:val="es-ES"/>
        </w:rPr>
        <w:t xml:space="preserve"> POW Status,” </w:t>
      </w:r>
      <w:r w:rsidR="00972674">
        <w:rPr>
          <w:rFonts w:ascii="Arial" w:eastAsia="Arial" w:hAnsi="Arial" w:cs="Arial"/>
          <w:color w:val="000000"/>
          <w:sz w:val="20"/>
          <w:szCs w:val="20"/>
          <w:lang w:val="es-ES"/>
        </w:rPr>
        <w:t>mayo</w:t>
      </w:r>
      <w:r w:rsidRPr="003A4DB7">
        <w:rPr>
          <w:rFonts w:ascii="Arial" w:eastAsia="Arial" w:hAnsi="Arial" w:cs="Arial"/>
          <w:color w:val="000000"/>
          <w:sz w:val="20"/>
          <w:szCs w:val="20"/>
          <w:lang w:val="es-ES"/>
        </w:rPr>
        <w:t xml:space="preserve"> 16, 1980: http://freedomarchives.org/Documents/Finder/DOC33_scans/33.FreePOWPP.UN.PowStatus.Petition.pdf.</w:t>
      </w:r>
    </w:p>
  </w:footnote>
  <w:footnote w:id="16">
    <w:p w14:paraId="0000003E" w14:textId="1D8F39C5"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Ibid</w:t>
      </w:r>
      <w:proofErr w:type="spellEnd"/>
      <w:r w:rsidRPr="003A4DB7">
        <w:rPr>
          <w:rFonts w:ascii="Arial" w:eastAsia="Arial" w:hAnsi="Arial" w:cs="Arial"/>
          <w:color w:val="000000"/>
          <w:sz w:val="20"/>
          <w:szCs w:val="20"/>
          <w:lang w:val="es-ES"/>
        </w:rPr>
        <w:t>.</w:t>
      </w:r>
      <w:r w:rsidR="008A67C5">
        <w:rPr>
          <w:rFonts w:ascii="Arial" w:eastAsia="Arial" w:hAnsi="Arial" w:cs="Arial"/>
          <w:color w:val="000000"/>
          <w:sz w:val="20"/>
          <w:szCs w:val="20"/>
          <w:lang w:val="es-ES"/>
        </w:rPr>
        <w:t xml:space="preserve"> Para análisis adicional sobre la solidaridad entre las FALN y Palestina, véase </w:t>
      </w:r>
      <w:r w:rsidRPr="003A4DB7">
        <w:rPr>
          <w:rFonts w:ascii="Arial" w:eastAsia="Arial" w:hAnsi="Arial" w:cs="Arial"/>
          <w:color w:val="000000"/>
          <w:sz w:val="20"/>
          <w:szCs w:val="20"/>
          <w:lang w:val="es-ES"/>
        </w:rPr>
        <w:t xml:space="preserve"> Sara </w:t>
      </w:r>
      <w:proofErr w:type="spellStart"/>
      <w:r w:rsidRPr="003A4DB7">
        <w:rPr>
          <w:rFonts w:ascii="Arial" w:eastAsia="Arial" w:hAnsi="Arial" w:cs="Arial"/>
          <w:color w:val="000000"/>
          <w:sz w:val="20"/>
          <w:szCs w:val="20"/>
          <w:lang w:val="es-ES"/>
        </w:rPr>
        <w:t>Awartani</w:t>
      </w:r>
      <w:proofErr w:type="spellEnd"/>
      <w:r w:rsidRPr="003A4DB7">
        <w:rPr>
          <w:rFonts w:ascii="Arial" w:eastAsia="Arial" w:hAnsi="Arial" w:cs="Arial"/>
          <w:color w:val="000000"/>
          <w:sz w:val="20"/>
          <w:szCs w:val="20"/>
          <w:lang w:val="es-ES"/>
        </w:rPr>
        <w:t xml:space="preserve">, “In </w:t>
      </w:r>
      <w:proofErr w:type="spellStart"/>
      <w:r w:rsidRPr="003A4DB7">
        <w:rPr>
          <w:rFonts w:ascii="Arial" w:eastAsia="Arial" w:hAnsi="Arial" w:cs="Arial"/>
          <w:color w:val="000000"/>
          <w:sz w:val="20"/>
          <w:szCs w:val="20"/>
          <w:lang w:val="es-ES"/>
        </w:rPr>
        <w:t>Solidarity</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Palestine</w:t>
      </w:r>
      <w:proofErr w:type="spellEnd"/>
      <w:r w:rsidRPr="003A4DB7">
        <w:rPr>
          <w:rFonts w:ascii="Arial" w:eastAsia="Arial" w:hAnsi="Arial" w:cs="Arial"/>
          <w:color w:val="000000"/>
          <w:sz w:val="20"/>
          <w:szCs w:val="20"/>
          <w:lang w:val="es-ES"/>
        </w:rPr>
        <w:t xml:space="preserve"> in </w:t>
      </w:r>
      <w:proofErr w:type="spellStart"/>
      <w:r w:rsidRPr="003A4DB7">
        <w:rPr>
          <w:rFonts w:ascii="Arial" w:eastAsia="Arial" w:hAnsi="Arial" w:cs="Arial"/>
          <w:color w:val="000000"/>
          <w:sz w:val="20"/>
          <w:szCs w:val="20"/>
          <w:lang w:val="es-ES"/>
        </w:rPr>
        <w:t>the</w:t>
      </w:r>
      <w:proofErr w:type="spellEnd"/>
      <w:r w:rsidRPr="003A4DB7">
        <w:rPr>
          <w:rFonts w:ascii="Arial" w:eastAsia="Arial" w:hAnsi="Arial" w:cs="Arial"/>
          <w:color w:val="000000"/>
          <w:sz w:val="20"/>
          <w:szCs w:val="20"/>
          <w:lang w:val="es-ES"/>
        </w:rPr>
        <w:t xml:space="preserve"> Puerto </w:t>
      </w:r>
      <w:proofErr w:type="spellStart"/>
      <w:r w:rsidRPr="003A4DB7">
        <w:rPr>
          <w:rFonts w:ascii="Arial" w:eastAsia="Arial" w:hAnsi="Arial" w:cs="Arial"/>
          <w:color w:val="000000"/>
          <w:sz w:val="20"/>
          <w:szCs w:val="20"/>
          <w:lang w:val="es-ES"/>
        </w:rPr>
        <w:t>Rican</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Political</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Imaginary</w:t>
      </w:r>
      <w:proofErr w:type="spellEnd"/>
      <w:r w:rsidRPr="003A4DB7">
        <w:rPr>
          <w:rFonts w:ascii="Arial" w:eastAsia="Arial" w:hAnsi="Arial" w:cs="Arial"/>
          <w:color w:val="000000"/>
          <w:sz w:val="20"/>
          <w:szCs w:val="20"/>
          <w:lang w:val="es-ES"/>
        </w:rPr>
        <w:t xml:space="preserve">,” </w:t>
      </w:r>
      <w:r w:rsidRPr="003A4DB7">
        <w:rPr>
          <w:rFonts w:ascii="Arial" w:eastAsia="Arial" w:hAnsi="Arial" w:cs="Arial"/>
          <w:i/>
          <w:color w:val="000000"/>
          <w:sz w:val="20"/>
          <w:szCs w:val="20"/>
          <w:lang w:val="es-ES"/>
        </w:rPr>
        <w:t xml:space="preserve">Radical </w:t>
      </w:r>
      <w:proofErr w:type="spellStart"/>
      <w:r w:rsidRPr="003A4DB7">
        <w:rPr>
          <w:rFonts w:ascii="Arial" w:eastAsia="Arial" w:hAnsi="Arial" w:cs="Arial"/>
          <w:i/>
          <w:color w:val="000000"/>
          <w:sz w:val="20"/>
          <w:szCs w:val="20"/>
          <w:lang w:val="es-ES"/>
        </w:rPr>
        <w:t>History</w:t>
      </w:r>
      <w:proofErr w:type="spellEnd"/>
      <w:r w:rsidRPr="003A4DB7">
        <w:rPr>
          <w:rFonts w:ascii="Arial" w:eastAsia="Arial" w:hAnsi="Arial" w:cs="Arial"/>
          <w:i/>
          <w:color w:val="000000"/>
          <w:sz w:val="20"/>
          <w:szCs w:val="20"/>
          <w:lang w:val="es-ES"/>
        </w:rPr>
        <w:t xml:space="preserve"> </w:t>
      </w:r>
      <w:proofErr w:type="spellStart"/>
      <w:r w:rsidRPr="003A4DB7">
        <w:rPr>
          <w:rFonts w:ascii="Arial" w:eastAsia="Arial" w:hAnsi="Arial" w:cs="Arial"/>
          <w:i/>
          <w:color w:val="000000"/>
          <w:sz w:val="20"/>
          <w:szCs w:val="20"/>
          <w:lang w:val="es-ES"/>
        </w:rPr>
        <w:t>Review</w:t>
      </w:r>
      <w:proofErr w:type="spellEnd"/>
      <w:r w:rsidRPr="003A4DB7">
        <w:rPr>
          <w:rFonts w:ascii="Arial" w:eastAsia="Arial" w:hAnsi="Arial" w:cs="Arial"/>
          <w:i/>
          <w:color w:val="000000"/>
          <w:sz w:val="20"/>
          <w:szCs w:val="20"/>
          <w:lang w:val="es-ES"/>
        </w:rPr>
        <w:t xml:space="preserve"> </w:t>
      </w:r>
      <w:r w:rsidRPr="003A4DB7">
        <w:rPr>
          <w:rFonts w:ascii="Arial" w:eastAsia="Arial" w:hAnsi="Arial" w:cs="Arial"/>
          <w:color w:val="000000"/>
          <w:sz w:val="20"/>
          <w:szCs w:val="20"/>
          <w:lang w:val="es-ES"/>
        </w:rPr>
        <w:t xml:space="preserve">128 (2017).  </w:t>
      </w:r>
      <w:proofErr w:type="spellStart"/>
      <w:r w:rsidRPr="003A4DB7">
        <w:rPr>
          <w:rFonts w:ascii="Arial" w:eastAsia="Arial" w:hAnsi="Arial" w:cs="Arial"/>
          <w:color w:val="000000"/>
          <w:sz w:val="20"/>
          <w:szCs w:val="20"/>
          <w:lang w:val="es-ES"/>
        </w:rPr>
        <w:t>Rabab</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Abdulhadi</w:t>
      </w:r>
      <w:proofErr w:type="spellEnd"/>
      <w:r w:rsidRPr="003A4DB7">
        <w:rPr>
          <w:rFonts w:ascii="Arial" w:eastAsia="Arial" w:hAnsi="Arial" w:cs="Arial"/>
          <w:color w:val="000000"/>
          <w:sz w:val="20"/>
          <w:szCs w:val="20"/>
          <w:lang w:val="es-ES"/>
        </w:rPr>
        <w:t xml:space="preserve"> </w:t>
      </w:r>
      <w:r w:rsidR="008A67C5">
        <w:rPr>
          <w:rFonts w:ascii="Arial" w:eastAsia="Arial" w:hAnsi="Arial" w:cs="Arial"/>
          <w:color w:val="000000"/>
          <w:sz w:val="20"/>
          <w:szCs w:val="20"/>
          <w:lang w:val="es-ES"/>
        </w:rPr>
        <w:t xml:space="preserve">también ha escrito un excelente recuento de esa solidaridad. Véase </w:t>
      </w:r>
      <w:proofErr w:type="spellStart"/>
      <w:r w:rsidRPr="003A4DB7">
        <w:rPr>
          <w:rFonts w:ascii="Arial" w:eastAsia="Arial" w:hAnsi="Arial" w:cs="Arial"/>
          <w:color w:val="000000"/>
          <w:sz w:val="20"/>
          <w:szCs w:val="20"/>
          <w:lang w:val="es-ES"/>
        </w:rPr>
        <w:t>Abdulhadi</w:t>
      </w:r>
      <w:proofErr w:type="spellEnd"/>
      <w:r w:rsidRPr="003A4DB7">
        <w:rPr>
          <w:rFonts w:ascii="Arial" w:eastAsia="Arial" w:hAnsi="Arial" w:cs="Arial"/>
          <w:color w:val="000000"/>
          <w:sz w:val="20"/>
          <w:szCs w:val="20"/>
          <w:lang w:val="es-ES"/>
        </w:rPr>
        <w:t>, “</w:t>
      </w:r>
      <w:proofErr w:type="spellStart"/>
      <w:r w:rsidRPr="003A4DB7">
        <w:rPr>
          <w:rFonts w:ascii="Arial" w:eastAsia="Arial" w:hAnsi="Arial" w:cs="Arial"/>
          <w:color w:val="000000"/>
          <w:sz w:val="20"/>
          <w:szCs w:val="20"/>
          <w:lang w:val="es-ES"/>
        </w:rPr>
        <w:t>Marching</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with</w:t>
      </w:r>
      <w:proofErr w:type="spellEnd"/>
      <w:r w:rsidRPr="003A4DB7">
        <w:rPr>
          <w:rFonts w:ascii="Arial" w:eastAsia="Arial" w:hAnsi="Arial" w:cs="Arial"/>
          <w:color w:val="000000"/>
          <w:sz w:val="20"/>
          <w:szCs w:val="20"/>
          <w:lang w:val="es-ES"/>
        </w:rPr>
        <w:t xml:space="preserve"> Oscar López Rivera: A Long </w:t>
      </w:r>
      <w:proofErr w:type="spellStart"/>
      <w:r w:rsidRPr="003A4DB7">
        <w:rPr>
          <w:rFonts w:ascii="Arial" w:eastAsia="Arial" w:hAnsi="Arial" w:cs="Arial"/>
          <w:color w:val="000000"/>
          <w:sz w:val="20"/>
          <w:szCs w:val="20"/>
          <w:lang w:val="es-ES"/>
        </w:rPr>
        <w:t>History</w:t>
      </w:r>
      <w:proofErr w:type="spellEnd"/>
      <w:r w:rsidRPr="003A4DB7">
        <w:rPr>
          <w:rFonts w:ascii="Arial" w:eastAsia="Arial" w:hAnsi="Arial" w:cs="Arial"/>
          <w:color w:val="000000"/>
          <w:sz w:val="20"/>
          <w:szCs w:val="20"/>
          <w:lang w:val="es-ES"/>
        </w:rPr>
        <w:t xml:space="preserve"> of </w:t>
      </w:r>
      <w:proofErr w:type="spellStart"/>
      <w:r w:rsidRPr="003A4DB7">
        <w:rPr>
          <w:rFonts w:ascii="Arial" w:eastAsia="Arial" w:hAnsi="Arial" w:cs="Arial"/>
          <w:color w:val="000000"/>
          <w:sz w:val="20"/>
          <w:szCs w:val="20"/>
          <w:lang w:val="es-ES"/>
        </w:rPr>
        <w:t>Palestinian</w:t>
      </w:r>
      <w:proofErr w:type="spellEnd"/>
      <w:r w:rsidRPr="003A4DB7">
        <w:rPr>
          <w:rFonts w:ascii="Arial" w:eastAsia="Arial" w:hAnsi="Arial" w:cs="Arial"/>
          <w:color w:val="000000"/>
          <w:sz w:val="20"/>
          <w:szCs w:val="20"/>
          <w:lang w:val="es-ES"/>
        </w:rPr>
        <w:t xml:space="preserve">-Puerto </w:t>
      </w:r>
      <w:proofErr w:type="spellStart"/>
      <w:r w:rsidRPr="003A4DB7">
        <w:rPr>
          <w:rFonts w:ascii="Arial" w:eastAsia="Arial" w:hAnsi="Arial" w:cs="Arial"/>
          <w:color w:val="000000"/>
          <w:sz w:val="20"/>
          <w:szCs w:val="20"/>
          <w:lang w:val="es-ES"/>
        </w:rPr>
        <w:t>Rican</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Solidarity</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i/>
          <w:color w:val="000000"/>
          <w:sz w:val="20"/>
          <w:szCs w:val="20"/>
          <w:lang w:val="es-ES"/>
        </w:rPr>
        <w:t>Mondoweiss</w:t>
      </w:r>
      <w:proofErr w:type="spellEnd"/>
      <w:r w:rsidRPr="003A4DB7">
        <w:rPr>
          <w:rFonts w:ascii="Arial" w:eastAsia="Arial" w:hAnsi="Arial" w:cs="Arial"/>
          <w:i/>
          <w:color w:val="000000"/>
          <w:sz w:val="20"/>
          <w:szCs w:val="20"/>
          <w:lang w:val="es-ES"/>
        </w:rPr>
        <w:t xml:space="preserve">, </w:t>
      </w:r>
      <w:r w:rsidR="008A67C5">
        <w:rPr>
          <w:rFonts w:ascii="Arial" w:eastAsia="Arial" w:hAnsi="Arial" w:cs="Arial"/>
          <w:color w:val="000000"/>
          <w:sz w:val="20"/>
          <w:szCs w:val="20"/>
          <w:lang w:val="es-ES"/>
        </w:rPr>
        <w:t>junio</w:t>
      </w:r>
      <w:r w:rsidRPr="003A4DB7">
        <w:rPr>
          <w:rFonts w:ascii="Arial" w:eastAsia="Arial" w:hAnsi="Arial" w:cs="Arial"/>
          <w:color w:val="000000"/>
          <w:sz w:val="20"/>
          <w:szCs w:val="20"/>
          <w:lang w:val="es-ES"/>
        </w:rPr>
        <w:t xml:space="preserve"> 19, 2017.</w:t>
      </w:r>
    </w:p>
  </w:footnote>
  <w:footnote w:id="17">
    <w:p w14:paraId="0000003F" w14:textId="4581CE7D"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r w:rsidRPr="003A4DB7">
        <w:rPr>
          <w:vertAlign w:val="superscript"/>
          <w:lang w:val="es-ES"/>
        </w:rPr>
        <w:footnoteRef/>
      </w:r>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Petiti</w:t>
      </w:r>
      <w:r w:rsidR="008A67C5">
        <w:rPr>
          <w:rFonts w:ascii="Arial" w:eastAsia="Arial" w:hAnsi="Arial" w:cs="Arial"/>
          <w:color w:val="000000"/>
          <w:sz w:val="20"/>
          <w:szCs w:val="20"/>
          <w:lang w:val="es-ES"/>
        </w:rPr>
        <w:t>on</w:t>
      </w:r>
      <w:proofErr w:type="spellEnd"/>
      <w:r w:rsidR="008A67C5">
        <w:rPr>
          <w:rFonts w:ascii="Arial" w:eastAsia="Arial" w:hAnsi="Arial" w:cs="Arial"/>
          <w:color w:val="000000"/>
          <w:sz w:val="20"/>
          <w:szCs w:val="20"/>
          <w:lang w:val="es-ES"/>
        </w:rPr>
        <w:t xml:space="preserve"> to </w:t>
      </w:r>
      <w:proofErr w:type="spellStart"/>
      <w:r w:rsidR="008A67C5">
        <w:rPr>
          <w:rFonts w:ascii="Arial" w:eastAsia="Arial" w:hAnsi="Arial" w:cs="Arial"/>
          <w:color w:val="000000"/>
          <w:sz w:val="20"/>
          <w:szCs w:val="20"/>
          <w:lang w:val="es-ES"/>
        </w:rPr>
        <w:t>the</w:t>
      </w:r>
      <w:proofErr w:type="spellEnd"/>
      <w:r w:rsidR="008A67C5">
        <w:rPr>
          <w:rFonts w:ascii="Arial" w:eastAsia="Arial" w:hAnsi="Arial" w:cs="Arial"/>
          <w:color w:val="000000"/>
          <w:sz w:val="20"/>
          <w:szCs w:val="20"/>
          <w:lang w:val="es-ES"/>
        </w:rPr>
        <w:t xml:space="preserve"> UN </w:t>
      </w:r>
      <w:proofErr w:type="spellStart"/>
      <w:r w:rsidR="008A67C5">
        <w:rPr>
          <w:rFonts w:ascii="Arial" w:eastAsia="Arial" w:hAnsi="Arial" w:cs="Arial"/>
          <w:color w:val="000000"/>
          <w:sz w:val="20"/>
          <w:szCs w:val="20"/>
          <w:lang w:val="es-ES"/>
        </w:rPr>
        <w:t>on</w:t>
      </w:r>
      <w:proofErr w:type="spellEnd"/>
      <w:r w:rsidR="008A67C5">
        <w:rPr>
          <w:rFonts w:ascii="Arial" w:eastAsia="Arial" w:hAnsi="Arial" w:cs="Arial"/>
          <w:color w:val="000000"/>
          <w:sz w:val="20"/>
          <w:szCs w:val="20"/>
          <w:lang w:val="es-ES"/>
        </w:rPr>
        <w:t xml:space="preserve"> POW Status,” mayo</w:t>
      </w:r>
      <w:r w:rsidRPr="003A4DB7">
        <w:rPr>
          <w:rFonts w:ascii="Arial" w:eastAsia="Arial" w:hAnsi="Arial" w:cs="Arial"/>
          <w:color w:val="000000"/>
          <w:sz w:val="20"/>
          <w:szCs w:val="20"/>
          <w:lang w:val="es-ES"/>
        </w:rPr>
        <w:t xml:space="preserve"> 16, 1980.</w:t>
      </w:r>
    </w:p>
  </w:footnote>
  <w:footnote w:id="18">
    <w:p w14:paraId="00000040" w14:textId="42BC7D8F" w:rsidR="002F4E36" w:rsidRPr="003A4DB7" w:rsidRDefault="003E18F3">
      <w:pPr>
        <w:pBdr>
          <w:top w:val="nil"/>
          <w:left w:val="nil"/>
          <w:bottom w:val="nil"/>
          <w:right w:val="nil"/>
          <w:between w:val="nil"/>
        </w:pBdr>
        <w:spacing w:line="360" w:lineRule="auto"/>
        <w:rPr>
          <w:rFonts w:ascii="Arial" w:eastAsia="Arial" w:hAnsi="Arial" w:cs="Arial"/>
          <w:color w:val="000000"/>
          <w:sz w:val="20"/>
          <w:szCs w:val="20"/>
          <w:lang w:val="es-ES"/>
        </w:rPr>
      </w:pPr>
      <w:bookmarkStart w:id="0" w:name="_gjdgxs" w:colFirst="0" w:colLast="0"/>
      <w:bookmarkEnd w:id="0"/>
      <w:r w:rsidRPr="003A4DB7">
        <w:rPr>
          <w:vertAlign w:val="superscript"/>
          <w:lang w:val="es-ES"/>
        </w:rPr>
        <w:footnoteRef/>
      </w:r>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Comments</w:t>
      </w:r>
      <w:proofErr w:type="spellEnd"/>
      <w:r w:rsidRPr="003A4DB7">
        <w:rPr>
          <w:rFonts w:ascii="Arial" w:eastAsia="Arial" w:hAnsi="Arial" w:cs="Arial"/>
          <w:color w:val="000000"/>
          <w:sz w:val="20"/>
          <w:szCs w:val="20"/>
          <w:lang w:val="es-ES"/>
        </w:rPr>
        <w:t xml:space="preserve"> </w:t>
      </w:r>
      <w:proofErr w:type="spellStart"/>
      <w:r w:rsidRPr="003A4DB7">
        <w:rPr>
          <w:rFonts w:ascii="Arial" w:eastAsia="Arial" w:hAnsi="Arial" w:cs="Arial"/>
          <w:color w:val="000000"/>
          <w:sz w:val="20"/>
          <w:szCs w:val="20"/>
          <w:lang w:val="es-ES"/>
        </w:rPr>
        <w:t>on</w:t>
      </w:r>
      <w:proofErr w:type="spellEnd"/>
      <w:r w:rsidRPr="003A4DB7">
        <w:rPr>
          <w:rFonts w:ascii="Arial" w:eastAsia="Arial" w:hAnsi="Arial" w:cs="Arial"/>
          <w:color w:val="000000"/>
          <w:sz w:val="20"/>
          <w:szCs w:val="20"/>
          <w:lang w:val="es-ES"/>
        </w:rPr>
        <w:t xml:space="preserve"> Puerto Rico,” </w:t>
      </w:r>
      <w:r w:rsidRPr="003A4DB7">
        <w:rPr>
          <w:rFonts w:ascii="Arial" w:eastAsia="Arial" w:hAnsi="Arial" w:cs="Arial"/>
          <w:i/>
          <w:color w:val="000000"/>
          <w:sz w:val="20"/>
          <w:szCs w:val="20"/>
          <w:lang w:val="es-ES"/>
        </w:rPr>
        <w:t xml:space="preserve">PFLP </w:t>
      </w:r>
      <w:proofErr w:type="spellStart"/>
      <w:r w:rsidRPr="003A4DB7">
        <w:rPr>
          <w:rFonts w:ascii="Arial" w:eastAsia="Arial" w:hAnsi="Arial" w:cs="Arial"/>
          <w:i/>
          <w:color w:val="000000"/>
          <w:sz w:val="20"/>
          <w:szCs w:val="20"/>
          <w:lang w:val="es-ES"/>
        </w:rPr>
        <w:t>Bulletin</w:t>
      </w:r>
      <w:proofErr w:type="spellEnd"/>
      <w:r w:rsidRPr="003A4DB7">
        <w:rPr>
          <w:rFonts w:ascii="Arial" w:eastAsia="Arial" w:hAnsi="Arial" w:cs="Arial"/>
          <w:color w:val="000000"/>
          <w:sz w:val="20"/>
          <w:szCs w:val="20"/>
          <w:lang w:val="es-ES"/>
        </w:rPr>
        <w:t xml:space="preserve">, </w:t>
      </w:r>
      <w:r w:rsidR="00B55860">
        <w:rPr>
          <w:rFonts w:ascii="Arial" w:eastAsia="Arial" w:hAnsi="Arial" w:cs="Arial"/>
          <w:color w:val="000000"/>
          <w:sz w:val="20"/>
          <w:szCs w:val="20"/>
          <w:lang w:val="es-ES"/>
        </w:rPr>
        <w:t>junio</w:t>
      </w:r>
      <w:r w:rsidRPr="003A4DB7">
        <w:rPr>
          <w:rFonts w:ascii="Arial" w:eastAsia="Arial" w:hAnsi="Arial" w:cs="Arial"/>
          <w:color w:val="000000"/>
          <w:sz w:val="20"/>
          <w:szCs w:val="20"/>
          <w:lang w:val="es-ES"/>
        </w:rPr>
        <w:t xml:space="preserve"> 1980.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3" w14:textId="77777777" w:rsidR="002F4E36" w:rsidRDefault="003E18F3">
    <w:pPr>
      <w:pBdr>
        <w:top w:val="nil"/>
        <w:left w:val="nil"/>
        <w:bottom w:val="nil"/>
        <w:right w:val="nil"/>
        <w:between w:val="nil"/>
      </w:pBdr>
      <w:tabs>
        <w:tab w:val="center" w:pos="4320"/>
        <w:tab w:val="right" w:pos="8640"/>
      </w:tabs>
      <w:rPr>
        <w:color w:val="000000"/>
      </w:rPr>
    </w:pPr>
    <w:r>
      <w:rPr>
        <w:color w:val="000000"/>
      </w:rPr>
      <w:t>[Type text][Type text][Type text]</w:t>
    </w:r>
  </w:p>
  <w:p w14:paraId="00000044" w14:textId="77777777" w:rsidR="002F4E36" w:rsidRDefault="002F4E36">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F4E36"/>
    <w:rsid w:val="000006EB"/>
    <w:rsid w:val="00031E8C"/>
    <w:rsid w:val="00073B1D"/>
    <w:rsid w:val="000800FE"/>
    <w:rsid w:val="000C39AF"/>
    <w:rsid w:val="000F3443"/>
    <w:rsid w:val="00112AC1"/>
    <w:rsid w:val="00180144"/>
    <w:rsid w:val="001819FE"/>
    <w:rsid w:val="001B4576"/>
    <w:rsid w:val="001F01D5"/>
    <w:rsid w:val="001F4FD2"/>
    <w:rsid w:val="00204DC5"/>
    <w:rsid w:val="002A207E"/>
    <w:rsid w:val="002B010D"/>
    <w:rsid w:val="002F33D3"/>
    <w:rsid w:val="002F44C7"/>
    <w:rsid w:val="002F4E36"/>
    <w:rsid w:val="002F7565"/>
    <w:rsid w:val="003237E7"/>
    <w:rsid w:val="00352BAB"/>
    <w:rsid w:val="00383E45"/>
    <w:rsid w:val="003A035E"/>
    <w:rsid w:val="003A4DB7"/>
    <w:rsid w:val="003A7DEF"/>
    <w:rsid w:val="003C2144"/>
    <w:rsid w:val="003D2E58"/>
    <w:rsid w:val="003E18F3"/>
    <w:rsid w:val="003F3CB7"/>
    <w:rsid w:val="0041304F"/>
    <w:rsid w:val="00432135"/>
    <w:rsid w:val="00435A03"/>
    <w:rsid w:val="0044013A"/>
    <w:rsid w:val="0044270C"/>
    <w:rsid w:val="00446747"/>
    <w:rsid w:val="00455570"/>
    <w:rsid w:val="004A49D9"/>
    <w:rsid w:val="004D1962"/>
    <w:rsid w:val="005506CA"/>
    <w:rsid w:val="00564B31"/>
    <w:rsid w:val="0057143E"/>
    <w:rsid w:val="005754D4"/>
    <w:rsid w:val="005874AD"/>
    <w:rsid w:val="005E169B"/>
    <w:rsid w:val="005E3660"/>
    <w:rsid w:val="005E7289"/>
    <w:rsid w:val="00605834"/>
    <w:rsid w:val="00675BD5"/>
    <w:rsid w:val="00682FF2"/>
    <w:rsid w:val="006A6FD8"/>
    <w:rsid w:val="006B0360"/>
    <w:rsid w:val="006B3D36"/>
    <w:rsid w:val="006F5076"/>
    <w:rsid w:val="00716A8A"/>
    <w:rsid w:val="007463F4"/>
    <w:rsid w:val="00752A83"/>
    <w:rsid w:val="007D4856"/>
    <w:rsid w:val="007E6699"/>
    <w:rsid w:val="00832D16"/>
    <w:rsid w:val="00846596"/>
    <w:rsid w:val="008508EB"/>
    <w:rsid w:val="008732D3"/>
    <w:rsid w:val="00884975"/>
    <w:rsid w:val="008A67C5"/>
    <w:rsid w:val="008B551A"/>
    <w:rsid w:val="008C215C"/>
    <w:rsid w:val="008D2FDD"/>
    <w:rsid w:val="00956C73"/>
    <w:rsid w:val="0096172F"/>
    <w:rsid w:val="00972674"/>
    <w:rsid w:val="009808E2"/>
    <w:rsid w:val="0098688E"/>
    <w:rsid w:val="009B704C"/>
    <w:rsid w:val="00AA289B"/>
    <w:rsid w:val="00AC3228"/>
    <w:rsid w:val="00AF5FAD"/>
    <w:rsid w:val="00B37AD0"/>
    <w:rsid w:val="00B55860"/>
    <w:rsid w:val="00B96E12"/>
    <w:rsid w:val="00BB1E91"/>
    <w:rsid w:val="00BE4AF8"/>
    <w:rsid w:val="00C27139"/>
    <w:rsid w:val="00C31B54"/>
    <w:rsid w:val="00C429EB"/>
    <w:rsid w:val="00C47BFF"/>
    <w:rsid w:val="00C65212"/>
    <w:rsid w:val="00C72A7D"/>
    <w:rsid w:val="00CA52DA"/>
    <w:rsid w:val="00CA5C14"/>
    <w:rsid w:val="00CC0478"/>
    <w:rsid w:val="00CC64F6"/>
    <w:rsid w:val="00D31590"/>
    <w:rsid w:val="00D43D10"/>
    <w:rsid w:val="00D47A00"/>
    <w:rsid w:val="00D54779"/>
    <w:rsid w:val="00D55797"/>
    <w:rsid w:val="00D83FC1"/>
    <w:rsid w:val="00D95942"/>
    <w:rsid w:val="00DE1DF3"/>
    <w:rsid w:val="00DF03AF"/>
    <w:rsid w:val="00DF1E35"/>
    <w:rsid w:val="00DF37F1"/>
    <w:rsid w:val="00E01DA6"/>
    <w:rsid w:val="00E0581A"/>
    <w:rsid w:val="00E248A0"/>
    <w:rsid w:val="00E37542"/>
    <w:rsid w:val="00E72C60"/>
    <w:rsid w:val="00E87B54"/>
    <w:rsid w:val="00EA41EB"/>
    <w:rsid w:val="00ED7D1C"/>
    <w:rsid w:val="00F1202A"/>
    <w:rsid w:val="00F14ED0"/>
    <w:rsid w:val="00F971DB"/>
    <w:rsid w:val="00FD5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8</Pages>
  <Words>3823</Words>
  <Characters>21029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Perez Hernaiz</dc:creator>
  <cp:lastModifiedBy>Windows User</cp:lastModifiedBy>
  <cp:revision>69</cp:revision>
  <dcterms:created xsi:type="dcterms:W3CDTF">2019-04-04T15:30:00Z</dcterms:created>
  <dcterms:modified xsi:type="dcterms:W3CDTF">2019-04-23T07:32:00Z</dcterms:modified>
</cp:coreProperties>
</file>